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44" w:rsidRDefault="00CA1144" w:rsidP="00CA1144">
      <w:pPr>
        <w:spacing w:after="0" w:line="259" w:lineRule="auto"/>
        <w:ind w:left="-1440" w:right="89" w:firstLine="0"/>
        <w:jc w:val="left"/>
      </w:pPr>
    </w:p>
    <w:tbl>
      <w:tblPr>
        <w:tblStyle w:val="TableGrid"/>
        <w:tblW w:w="13743" w:type="dxa"/>
        <w:tblInd w:w="-872" w:type="dxa"/>
        <w:tblCellMar>
          <w:top w:w="5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606"/>
        <w:gridCol w:w="1440"/>
        <w:gridCol w:w="1801"/>
        <w:gridCol w:w="1891"/>
        <w:gridCol w:w="1621"/>
        <w:gridCol w:w="4384"/>
      </w:tblGrid>
      <w:tr w:rsidR="00CA1144" w:rsidTr="003622DA">
        <w:trPr>
          <w:trHeight w:val="937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FORMULAR 10 </w:t>
            </w:r>
          </w:p>
        </w:tc>
        <w:tc>
          <w:tcPr>
            <w:tcW w:w="6752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FORMA BUDZETA 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943"/>
        </w:trPr>
        <w:tc>
          <w:tcPr>
            <w:tcW w:w="77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(LOGO)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ponudjaca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javne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finansijske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podrske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351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13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81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tabs>
                <w:tab w:val="center" w:pos="597"/>
                <w:tab w:val="center" w:pos="2609"/>
                <w:tab w:val="center" w:pos="4049"/>
                <w:tab w:val="center" w:pos="5850"/>
                <w:tab w:val="center" w:pos="7741"/>
                <w:tab w:val="center" w:pos="93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NVO-a: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87"/>
        </w:trPr>
        <w:tc>
          <w:tcPr>
            <w:tcW w:w="13743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tabs>
                <w:tab w:val="center" w:pos="771"/>
                <w:tab w:val="center" w:pos="2609"/>
                <w:tab w:val="center" w:pos="4049"/>
                <w:tab w:val="center" w:pos="5850"/>
                <w:tab w:val="center" w:pos="7741"/>
                <w:tab w:val="center" w:pos="93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445"/>
        </w:trPr>
        <w:tc>
          <w:tcPr>
            <w:tcW w:w="13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tabs>
                <w:tab w:val="center" w:pos="1195"/>
                <w:tab w:val="center" w:pos="3221"/>
                <w:tab w:val="center" w:pos="4842"/>
                <w:tab w:val="center" w:pos="6685"/>
                <w:tab w:val="center" w:pos="8442"/>
                <w:tab w:val="center" w:pos="114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Forma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bud</w:t>
            </w:r>
            <w:r>
              <w:rPr>
                <w:rFonts w:ascii="Calibri" w:eastAsia="Calibri" w:hAnsi="Calibri" w:cs="Calibri"/>
                <w:sz w:val="18"/>
              </w:rPr>
              <w:t>ž</w:t>
            </w:r>
            <w:r>
              <w:rPr>
                <w:rFonts w:ascii="Arial" w:eastAsia="Arial" w:hAnsi="Arial" w:cs="Arial"/>
                <w:sz w:val="18"/>
              </w:rPr>
              <w:t>eta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javnog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poziva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</w:tr>
      <w:tr w:rsidR="00CA1144" w:rsidTr="003622DA">
        <w:trPr>
          <w:trHeight w:val="589"/>
        </w:trPr>
        <w:tc>
          <w:tcPr>
            <w:tcW w:w="137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vas 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popunite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kompjuteru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potrebno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mozete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kolone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zaboravite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proverite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vrednost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unesenih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formula.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izracunati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iznose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skladu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postavljenim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formulama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nije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potrebbno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da 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vrsi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dodatno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rucno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racunanje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</w:t>
            </w:r>
          </w:p>
        </w:tc>
      </w:tr>
      <w:tr w:rsidR="00CA1144" w:rsidTr="003622DA">
        <w:trPr>
          <w:trHeight w:val="1293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Vrsta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troskova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jedinici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budzet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projekta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eurima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Trazeni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budzet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od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strane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ponudjaca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javne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finansijske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podrske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(u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eurima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Godina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1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mozete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dodati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kolonu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13" w:hanging="1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svaku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godinu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je to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potrebno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)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OBJASNJENJE BUDZETSKIH LINIJA -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racunanje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cena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po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jedinici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ukupni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trosak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, I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jedna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lista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aktiviteta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koje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paragraf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sprovodi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892"/>
        </w:trPr>
        <w:tc>
          <w:tcPr>
            <w:tcW w:w="40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1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A)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specifikujte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projekat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365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Ljudski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resursi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174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>1.1. PLATE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specifikujte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dohodaka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radnike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Napomena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vas da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navedete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prezimena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osoba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biti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placeni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period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placati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tarifa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kao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naziv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radnog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mesta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Primeri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:] </w:t>
            </w:r>
          </w:p>
        </w:tc>
      </w:tr>
      <w:tr w:rsidR="00CA1144" w:rsidTr="003622DA">
        <w:trPr>
          <w:trHeight w:val="718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1.1.1.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Menadzer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Profesionalni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vodja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programa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bruto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* 12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= 6,000.00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672"/>
        </w:trPr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lastRenderedPageBreak/>
              <w:t xml:space="preserve">1.1.2. Administrator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Profesionalni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administrator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6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bruto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lpata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* 6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= 1,800.00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</w:tbl>
    <w:p w:rsidR="00CA1144" w:rsidRDefault="00CA1144" w:rsidP="00CA1144">
      <w:pPr>
        <w:spacing w:after="0" w:line="259" w:lineRule="auto"/>
        <w:ind w:left="-1440" w:right="87" w:firstLine="0"/>
        <w:jc w:val="left"/>
      </w:pPr>
    </w:p>
    <w:tbl>
      <w:tblPr>
        <w:tblStyle w:val="TableGrid"/>
        <w:tblW w:w="13747" w:type="dxa"/>
        <w:tblInd w:w="-874" w:type="dxa"/>
        <w:tblCellMar>
          <w:top w:w="52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610"/>
        <w:gridCol w:w="1440"/>
        <w:gridCol w:w="1801"/>
        <w:gridCol w:w="1891"/>
        <w:gridCol w:w="1620"/>
        <w:gridCol w:w="4385"/>
      </w:tblGrid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1.1.3.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1.1.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89"/>
        </w:trPr>
        <w:tc>
          <w:tcPr>
            <w:tcW w:w="7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1.2.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Ugovori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Napomena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Molimo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vas,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navedite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prezimena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ljudi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dobiti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kompenzaciju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poslove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10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1.2.1.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potpisati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Ugovaraca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se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tri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datih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obaveza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110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1.2.2.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0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Uslugama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potpisati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Ugovaraca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 se </w:t>
            </w:r>
          </w:p>
          <w:p w:rsidR="00CA1144" w:rsidRDefault="00CA1144" w:rsidP="003622DA">
            <w:pPr>
              <w:spacing w:after="2" w:line="23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tri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meseca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datih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886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obaveza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1.2.3.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25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1.2.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31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1. (1.1+1.2.):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725"/>
        </w:trPr>
        <w:tc>
          <w:tcPr>
            <w:tcW w:w="93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2.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Putovanja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navesti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specifcne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primer,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javni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prevoz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putovanja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smestaja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dnevnica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ciljem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izvrsenja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89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transporta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autobusom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0" w:lineRule="auto"/>
              <w:ind w:left="21" w:right="23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jednu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glavne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kancelarije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osigurala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10 </w:t>
            </w:r>
          </w:p>
          <w:p w:rsidR="00CA1144" w:rsidRDefault="00CA1144" w:rsidP="003622DA">
            <w:pPr>
              <w:spacing w:after="0" w:line="259" w:lineRule="auto"/>
              <w:ind w:left="6" w:right="11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autobuskih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karata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10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karti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68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clanove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1" w:right="23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Ekipa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jednu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van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Kosova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plaxene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2.3.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2.: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0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Robe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7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Snabdevanje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kompjuterima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30" w:right="3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NVO-a,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kupice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jedan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kompjuter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200 </w:t>
            </w:r>
          </w:p>
          <w:p w:rsidR="00CA1144" w:rsidRDefault="00CA1144" w:rsidP="003622D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</w:t>
            </w:r>
          </w:p>
        </w:tc>
      </w:tr>
      <w:tr w:rsidR="00CA1144" w:rsidTr="003622DA">
        <w:trPr>
          <w:trHeight w:val="8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3.2.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Snabdevanje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materijalima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rada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ciljnom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grupom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NVO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kupiti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knjiga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u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od _____________] </w:t>
            </w:r>
          </w:p>
        </w:tc>
      </w:tr>
    </w:tbl>
    <w:p w:rsidR="00CA1144" w:rsidRDefault="00CA1144" w:rsidP="00CA1144">
      <w:pPr>
        <w:spacing w:after="0" w:line="259" w:lineRule="auto"/>
        <w:ind w:left="-1440" w:right="87" w:firstLine="0"/>
        <w:jc w:val="left"/>
      </w:pPr>
    </w:p>
    <w:tbl>
      <w:tblPr>
        <w:tblStyle w:val="TableGrid"/>
        <w:tblW w:w="13747" w:type="dxa"/>
        <w:tblInd w:w="-874" w:type="dxa"/>
        <w:tblCellMar>
          <w:top w:w="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609"/>
        <w:gridCol w:w="1440"/>
        <w:gridCol w:w="1801"/>
        <w:gridCol w:w="1891"/>
        <w:gridCol w:w="1620"/>
        <w:gridCol w:w="4386"/>
      </w:tblGrid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3.3.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62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3.: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010"/>
        </w:trPr>
        <w:tc>
          <w:tcPr>
            <w:tcW w:w="13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4. OSTALI TROSKOVI,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kampanje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treninzi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glavne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korisnike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nadzora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ostali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potrebni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slicno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.) </w:t>
            </w:r>
          </w:p>
        </w:tc>
      </w:tr>
      <w:tr w:rsidR="00CA1144" w:rsidTr="003622DA">
        <w:trPr>
          <w:trHeight w:val="2204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138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E79A035" wp14:editId="7B0401F1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-29820</wp:posOffset>
                      </wp:positionV>
                      <wp:extent cx="9144" cy="1390142"/>
                      <wp:effectExtent l="0" t="0" r="0" b="0"/>
                      <wp:wrapSquare wrapText="bothSides"/>
                      <wp:docPr id="328591" name="Group 328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390142"/>
                                <a:chOff x="0" y="0"/>
                                <a:chExt cx="9144" cy="1390142"/>
                              </a:xfrm>
                            </wpg:grpSpPr>
                            <wps:wsp>
                              <wps:cNvPr id="365435" name="Shape 365435"/>
                              <wps:cNvSpPr/>
                              <wps:spPr>
                                <a:xfrm>
                                  <a:off x="0" y="0"/>
                                  <a:ext cx="9144" cy="13901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9014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90142"/>
                                      </a:lnTo>
                                      <a:lnTo>
                                        <a:pt x="0" y="139014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ACFC4B" id="Group 328591" o:spid="_x0000_s1026" style="position:absolute;margin-left:130.1pt;margin-top:-2.35pt;width:.7pt;height:109.45pt;z-index:251659264" coordsize="91,13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JmRQIAALEFAAAOAAAAZHJzL2Uyb0RvYy54bWykVNtu2zAMfR+wfxD0vjjOpWuMOH1Y17wM&#10;W4G2H6DI8gXQDZISJ38/ir4kTbEOaP0gU+QRRR5SXN8dlSQH4XxjdE7TyZQSobkpGl3l9OX54dst&#10;JT4wXTBptMjpSXh6t/n6Zd3aTMxMbWQhHAEn2metzWkdgs2SxPNaKOYnxgoNxtI4xQJsXZUUjrXg&#10;XclkNp3eJK1xhXWGC+9Be98Z6Qb9l6Xg4U9ZehGIzCnEFnB1uO7immzWLKscs3XD+zDYB6JQrNFw&#10;6ejqngVG9q5540o13BlvyjDhRiWmLBsuMAfIJp1eZbN1Zm8xlyprKzvSBNRe8fRht/z34dGRpsjp&#10;fHa7XKWUaKagTng16XVAUmurDLBbZ5/so+sVVbeLeR9Lp+IfMiJHpPc00iuOgXBQrtLFghIOhnS+&#10;mqaLWcc+r6FEbw7x+ud7x5LhyiRGNgbSWmgjf2bKf46pp5pZgQXwMfuBqZvlYr4cmEIMmXc6JAax&#10;I00+88DYpzgak2UZ3/uwFQa5ZodfPnQNXAwSqweJH/UgOngG7z4Ay0I8F4OMImmHYtXnWkWjMgfx&#10;bBAWrioGMZ6tUl+iuroP/QDAwTz8LTobYRfd8U8wvOXXffQfJL70EQNCzHOz7gXMHeRLdr2RTfHQ&#10;SBnT9a7a/ZCOHFicI/jF5oUjr2BSR+ogNs5glpWSBRwK2kQ/WCnVBJh3slFA7Ow7OOrdSB2vETix&#10;urJBYw+tE6WdKU748FAPPQ63x9aHuYBx9DMsDp7LPaLOk3bzFwAA//8DAFBLAwQUAAYACAAAACEA&#10;w7X9uuEAAAAKAQAADwAAAGRycy9kb3ducmV2LnhtbEyPwWrDMAyG74O9g9Fgt9ax12Uli1NK2XYq&#10;g7WD0Zsbq0lobIfYTdK3n3ZabxL6+PX9+WqyLRuwD413CsQ8AYau9KZxlYLv/ftsCSxE7YxuvUMF&#10;VwywKu7vcp0ZP7ovHHaxYhTiQqYV1DF2GeehrNHqMPcdOrqdfG91pLWvuOn1SOG25TJJUm514+hD&#10;rTvc1Fiedxer4GPU4/pJvA3b82lzPeyfP3+2ApV6fJjWr8AiTvEfhj99UoeCnI7+4kxgrQKZJpJQ&#10;BbPFCzACZCpSYEcaxEICL3J+W6H4BQAA//8DAFBLAQItABQABgAIAAAAIQC2gziS/gAAAOEBAAAT&#10;AAAAAAAAAAAAAAAAAAAAAABbQ29udGVudF9UeXBlc10ueG1sUEsBAi0AFAAGAAgAAAAhADj9If/W&#10;AAAAlAEAAAsAAAAAAAAAAAAAAAAALwEAAF9yZWxzLy5yZWxzUEsBAi0AFAAGAAgAAAAhAJfagmZF&#10;AgAAsQUAAA4AAAAAAAAAAAAAAAAALgIAAGRycy9lMm9Eb2MueG1sUEsBAi0AFAAGAAgAAAAhAMO1&#10;/brhAAAACgEAAA8AAAAAAAAAAAAAAAAAnwQAAGRycy9kb3ducmV2LnhtbFBLBQYAAAAABAAEAPMA&#10;AACtBQAAAAA=&#10;">
                      <v:shape id="Shape 365435" o:spid="_x0000_s1027" style="position:absolute;width:91;height:13901;visibility:visible;mso-wrap-style:square;v-text-anchor:top" coordsize="9144,139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LTyAAAAN8AAAAPAAAAZHJzL2Rvd25yZXYueG1sRI9ba8JA&#10;FITfhf6H5Qh9Ed3UGxpdpVgKxRfxhj4essckNHs2zW5j/PeuIPg4zMw3zHzZmELUVLncsoKPXgSC&#10;OLE651TBYf/dnYBwHlljYZkU3MjBcvHWmmOs7ZW3VO98KgKEXYwKMu/LWEqXZGTQ9WxJHLyLrQz6&#10;IKtU6gqvAW4K2Y+isTSYc1jIsKRVRsnv7t8oWE9dJI/rjvk69s3qr0Ob88nWSr23m88ZCE+Nf4Wf&#10;7R+tYDAeDQcjePwJX0Au7gAAAP//AwBQSwECLQAUAAYACAAAACEA2+H2y+4AAACFAQAAEwAAAAAA&#10;AAAAAAAAAAAAAAAAW0NvbnRlbnRfVHlwZXNdLnhtbFBLAQItABQABgAIAAAAIQBa9CxbvwAAABUB&#10;AAALAAAAAAAAAAAAAAAAAB8BAABfcmVscy8ucmVsc1BLAQItABQABgAIAAAAIQCE9aLTyAAAAN8A&#10;AAAPAAAAAAAAAAAAAAAAAAcCAABkcnMvZG93bnJldi54bWxQSwUGAAAAAAMAAwC3AAAA/AIAAAAA&#10;" path="m,l9144,r,1390142l,1390142,,e" fillcolor="black" stroked="f" strokeweight="0">
                        <v:stroke miterlimit="83231f" joinstyle="miter"/>
                        <v:path arrowok="t" textboxrect="0,0,9144,139014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sz w:val="18"/>
              </w:rPr>
              <w:t xml:space="preserve">4.1.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Priprema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izvrsenje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1 -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trening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razvice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2" w:line="240" w:lineRule="auto"/>
              <w:ind w:left="25" w:hanging="25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Modul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ugovorene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stranke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ovaj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posao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placeni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deo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ugovora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(1.2.1.),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graficki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dizajn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predstavljanje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stampanje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predvidjeni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ovom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31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budzetskom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linijom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grafickog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dizajna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41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50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a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stampanje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materijala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19" w:right="24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2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kopiji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Bice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odstampano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kopija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250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.  </w:t>
            </w:r>
          </w:p>
        </w:tc>
      </w:tr>
      <w:tr w:rsidR="00CA1144" w:rsidTr="003622DA">
        <w:trPr>
          <w:trHeight w:val="890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4.2.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iznajmljivanje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sale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obrazovnih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42" w:lineRule="auto"/>
              <w:ind w:left="21" w:right="26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>[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aktivnosti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br. 2,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planirano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da se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prostor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dana.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Dnevni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100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dok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je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ukupni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trosak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200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Eura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] </w:t>
            </w:r>
          </w:p>
        </w:tc>
      </w:tr>
      <w:tr w:rsidR="00CA1144" w:rsidTr="003622DA">
        <w:trPr>
          <w:trHeight w:val="838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4.3.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organizaciju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I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odrzavanje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okruglog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stola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</w:tr>
      <w:tr w:rsidR="00CA1144" w:rsidTr="003622DA">
        <w:trPr>
          <w:trHeight w:val="23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4.4.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lastRenderedPageBreak/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4.: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1657"/>
        </w:trPr>
        <w:tc>
          <w:tcPr>
            <w:tcW w:w="137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3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B)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Indirektni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(to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indirektno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vezani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sprovodjenje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procenat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sve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do [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jednog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ogranicenog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procenta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ovu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budzetsku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liniju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ako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ga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ima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] 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trazene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vrednosti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budzeta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koji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se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strane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[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ponudjaca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finansijske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pomoci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])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5.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izvrsenja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operacija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specificno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primer -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iznajmljeni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prostor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knjigovodstva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itd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.)  </w:t>
            </w:r>
          </w:p>
        </w:tc>
      </w:tr>
      <w:tr w:rsidR="00CA1144" w:rsidTr="003622DA">
        <w:trPr>
          <w:trHeight w:val="864"/>
        </w:trPr>
        <w:tc>
          <w:tcPr>
            <w:tcW w:w="4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3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5.1.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Placanje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iznajmljenog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prostora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tokom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perioda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sprovodjenja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81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5.2.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Opsti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troskovi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period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trajanja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projekta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4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72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5.3.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Usluge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knjigovodstva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za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8"/>
              </w:rPr>
              <w:t>projekat</w:t>
            </w:r>
            <w:proofErr w:type="spellEnd"/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4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61" w:firstLine="0"/>
              <w:jc w:val="center"/>
            </w:pPr>
            <w:r>
              <w:rPr>
                <w:rFonts w:ascii="Verdana" w:eastAsia="Verdana" w:hAnsi="Verdana" w:cs="Verdana"/>
                <w:i/>
                <w:sz w:val="18"/>
              </w:rPr>
              <w:t xml:space="preserve">  </w:t>
            </w:r>
          </w:p>
        </w:tc>
      </w:tr>
      <w:tr w:rsidR="00CA1144" w:rsidTr="003622DA">
        <w:trPr>
          <w:trHeight w:val="235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5.4.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48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Verdana" w:eastAsia="Verdana" w:hAnsi="Verdana" w:cs="Verdana"/>
                <w:b/>
                <w:i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5.: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16" w:right="23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%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Od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ukupnog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trazeno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od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strane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ponujaca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finansijske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pomoci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 </w:t>
            </w:r>
          </w:p>
        </w:tc>
      </w:tr>
      <w:tr w:rsidR="00CA1144" w:rsidTr="003622DA">
        <w:trPr>
          <w:trHeight w:val="446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UKUPNO (1+2+3+4+5)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9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#DIV/0!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5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6. OSTALI IZVORI FINANSIJA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Iznosi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drugih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izvora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finansija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Sopstveni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izvori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45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Drugi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javni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centralni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autoriteti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III.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Opstinski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autoriteti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IV.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Ostalo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0" w:firstLine="0"/>
            </w:pP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t>Ukupno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 xml:space="preserve">  (I+II+III+IV)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6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5" w:firstLine="0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31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</w:tr>
      <w:tr w:rsidR="00CA1144" w:rsidTr="003622DA">
        <w:trPr>
          <w:trHeight w:val="299"/>
        </w:trPr>
        <w:tc>
          <w:tcPr>
            <w:tcW w:w="26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tr w:rsidR="00CA1144" w:rsidTr="003622DA">
        <w:trPr>
          <w:trHeight w:val="69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UKUPNI IZNOS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PROJEKTA IZ SVIH </w:t>
            </w:r>
          </w:p>
          <w:p w:rsidR="00CA1144" w:rsidRDefault="00CA1144" w:rsidP="003622DA">
            <w:pPr>
              <w:spacing w:after="0" w:line="259" w:lineRule="auto"/>
              <w:ind w:left="0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IZVORA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</w:tcPr>
          <w:p w:rsidR="00CA1144" w:rsidRDefault="00CA1144" w:rsidP="003622DA">
            <w:pPr>
              <w:spacing w:after="0" w:line="259" w:lineRule="auto"/>
              <w:ind w:left="2" w:firstLine="0"/>
              <w:jc w:val="left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0.00 € 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right="4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144" w:rsidRDefault="00CA1144" w:rsidP="003622DA">
            <w:pPr>
              <w:spacing w:after="0" w:line="259" w:lineRule="auto"/>
              <w:ind w:left="0" w:firstLine="0"/>
              <w:jc w:val="right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</w:tbl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CA1144" w:rsidRDefault="00CA1144" w:rsidP="00CA1144">
      <w:pPr>
        <w:spacing w:after="0" w:line="259" w:lineRule="auto"/>
        <w:ind w:left="0" w:firstLine="0"/>
      </w:pPr>
      <w:r>
        <w:t xml:space="preserve"> </w:t>
      </w:r>
    </w:p>
    <w:p w:rsidR="004264BA" w:rsidRDefault="004264BA">
      <w:bookmarkStart w:id="0" w:name="_GoBack"/>
      <w:bookmarkEnd w:id="0"/>
    </w:p>
    <w:sectPr w:rsidR="004264BA" w:rsidSect="00CA11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44"/>
    <w:rsid w:val="004264BA"/>
    <w:rsid w:val="00C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CFB37-ADDC-43EE-AA3E-5028CC92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144"/>
    <w:pPr>
      <w:spacing w:after="5" w:line="250" w:lineRule="auto"/>
      <w:ind w:left="5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A11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1</cp:revision>
  <dcterms:created xsi:type="dcterms:W3CDTF">2022-05-16T13:30:00Z</dcterms:created>
  <dcterms:modified xsi:type="dcterms:W3CDTF">2022-05-16T13:31:00Z</dcterms:modified>
</cp:coreProperties>
</file>