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2A50" w14:textId="77777777" w:rsidR="00873276" w:rsidRDefault="00873276" w:rsidP="00873276">
      <w:pPr>
        <w:rPr>
          <w:rFonts w:ascii="Book Antiqua" w:hAnsi="Book Antiqua"/>
          <w:b/>
        </w:rPr>
      </w:pPr>
      <w:r w:rsidRPr="008E75DD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61F4EE" wp14:editId="4BFE2E4B">
            <wp:simplePos x="0" y="0"/>
            <wp:positionH relativeFrom="margin">
              <wp:posOffset>2428875</wp:posOffset>
            </wp:positionH>
            <wp:positionV relativeFrom="paragraph">
              <wp:posOffset>47625</wp:posOffset>
            </wp:positionV>
            <wp:extent cx="893345" cy="942975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B2783" w14:textId="77777777" w:rsidR="00873276" w:rsidRPr="00707C18" w:rsidRDefault="00873276" w:rsidP="00873276"/>
    <w:p w14:paraId="1947AE60" w14:textId="77777777" w:rsidR="00873276" w:rsidRPr="008E75DD" w:rsidRDefault="00873276" w:rsidP="00873276">
      <w:pPr>
        <w:rPr>
          <w:rFonts w:ascii="Book Antiqua" w:hAnsi="Book Antiqua"/>
        </w:rPr>
      </w:pPr>
    </w:p>
    <w:p w14:paraId="6DF94DEC" w14:textId="77777777" w:rsidR="00873276" w:rsidRPr="008E75DD" w:rsidRDefault="00873276" w:rsidP="00873276">
      <w:pPr>
        <w:rPr>
          <w:rFonts w:ascii="Book Antiqua" w:hAnsi="Book Antiqua" w:cs="Book Antiqua"/>
          <w:b/>
          <w:bCs/>
        </w:rPr>
      </w:pPr>
    </w:p>
    <w:p w14:paraId="102F47A8" w14:textId="77777777" w:rsidR="00873276" w:rsidRPr="008E75DD" w:rsidRDefault="00873276" w:rsidP="00873276">
      <w:pPr>
        <w:jc w:val="center"/>
        <w:rPr>
          <w:rFonts w:ascii="Book Antiqua" w:eastAsia="Batang" w:hAnsi="Book Antiqua"/>
          <w:b/>
          <w:bCs/>
        </w:rPr>
      </w:pPr>
      <w:r w:rsidRPr="008E75DD">
        <w:rPr>
          <w:rFonts w:ascii="Book Antiqua" w:hAnsi="Book Antiqua" w:cs="Book Antiqua"/>
          <w:b/>
          <w:bCs/>
        </w:rPr>
        <w:t>Republika e Kosovës</w:t>
      </w:r>
    </w:p>
    <w:p w14:paraId="00DCA152" w14:textId="77777777" w:rsidR="00873276" w:rsidRPr="008E75DD" w:rsidRDefault="00873276" w:rsidP="00873276">
      <w:pPr>
        <w:jc w:val="center"/>
        <w:rPr>
          <w:rFonts w:ascii="Book Antiqua" w:eastAsia="Times New Roman" w:hAnsi="Book Antiqua" w:cs="Book Antiqua"/>
          <w:b/>
          <w:bCs/>
        </w:rPr>
      </w:pPr>
      <w:r w:rsidRPr="008E75DD">
        <w:rPr>
          <w:rFonts w:ascii="Book Antiqua" w:eastAsia="Batang" w:hAnsi="Book Antiqua"/>
          <w:b/>
          <w:bCs/>
        </w:rPr>
        <w:t>Republika Kosova-</w:t>
      </w:r>
      <w:r w:rsidRPr="008E75DD">
        <w:rPr>
          <w:rFonts w:ascii="Book Antiqua" w:hAnsi="Book Antiqua"/>
          <w:b/>
          <w:bCs/>
        </w:rPr>
        <w:t>Republic of Kosovo</w:t>
      </w:r>
    </w:p>
    <w:p w14:paraId="2B257D7D" w14:textId="77777777" w:rsidR="00873276" w:rsidRPr="008E75DD" w:rsidRDefault="00873276" w:rsidP="00873276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8E75DD">
        <w:rPr>
          <w:rFonts w:ascii="Book Antiqua" w:hAnsi="Book Antiqua" w:cs="Book Antiqua"/>
          <w:b/>
          <w:bCs/>
          <w:i/>
          <w:iCs/>
        </w:rPr>
        <w:t>Qeveria - Vlada - Government</w:t>
      </w:r>
    </w:p>
    <w:p w14:paraId="584BEED0" w14:textId="77777777" w:rsidR="00873276" w:rsidRPr="008E75DD" w:rsidRDefault="00873276" w:rsidP="00873276">
      <w:pPr>
        <w:jc w:val="center"/>
        <w:rPr>
          <w:rFonts w:ascii="Book Antiqua" w:eastAsiaTheme="majorEastAsia" w:hAnsi="Book Antiqua" w:cs="Century"/>
        </w:rPr>
      </w:pPr>
      <w:r>
        <w:rPr>
          <w:rFonts w:ascii="Book Antiqua" w:eastAsiaTheme="majorEastAsia" w:hAnsi="Book Antiqua" w:cs="Century"/>
          <w:b/>
          <w:bCs/>
        </w:rPr>
        <w:t xml:space="preserve">ZYRA E KRYEMINISTRIT/ </w:t>
      </w:r>
      <w:r w:rsidRPr="008E75DD">
        <w:rPr>
          <w:rFonts w:ascii="Book Antiqua" w:eastAsiaTheme="majorEastAsia" w:hAnsi="Book Antiqua" w:cs="Century"/>
          <w:b/>
          <w:bCs/>
        </w:rPr>
        <w:t xml:space="preserve"> OFFICE OF THE PRIME MINISTER/ URED PREMIJERA</w:t>
      </w:r>
    </w:p>
    <w:p w14:paraId="74159510" w14:textId="77777777" w:rsidR="00873276" w:rsidRPr="008E75DD" w:rsidRDefault="00873276" w:rsidP="00873276">
      <w:pPr>
        <w:jc w:val="center"/>
        <w:rPr>
          <w:rFonts w:ascii="Book Antiqua" w:hAnsi="Book Antiqua" w:cs="Century"/>
        </w:rPr>
      </w:pPr>
      <w:r w:rsidRPr="008E75DD">
        <w:rPr>
          <w:rFonts w:ascii="Book Antiqua" w:hAnsi="Book Antiqua" w:cs="Century"/>
        </w:rPr>
        <w:t>AGJENCIA PËR BARAZI GJINORE / AGENCIJA ZA RAVNOPRAVNOST POLOVA/</w:t>
      </w:r>
    </w:p>
    <w:p w14:paraId="7B0473C1" w14:textId="77777777" w:rsidR="00873276" w:rsidRPr="008E75DD" w:rsidRDefault="00873276" w:rsidP="00873276">
      <w:pPr>
        <w:jc w:val="center"/>
        <w:rPr>
          <w:rFonts w:ascii="Book Antiqua" w:hAnsi="Book Antiqua" w:cs="Century"/>
        </w:rPr>
      </w:pPr>
      <w:r w:rsidRPr="008E75DD">
        <w:rPr>
          <w:rFonts w:ascii="Book Antiqua" w:hAnsi="Book Antiqua" w:cs="Century"/>
        </w:rPr>
        <w:t>AGENCY OF GENDER EQUALITY</w:t>
      </w:r>
    </w:p>
    <w:p w14:paraId="74D9B782" w14:textId="77777777" w:rsidR="00873276" w:rsidRPr="008E75DD" w:rsidRDefault="00873276" w:rsidP="00873276">
      <w:pPr>
        <w:rPr>
          <w:rFonts w:ascii="Book Antiqua" w:hAnsi="Book Antiqua"/>
          <w:lang w:eastAsia="en-GB"/>
        </w:rPr>
      </w:pPr>
      <w:r w:rsidRPr="008E75DD">
        <w:rPr>
          <w:rFonts w:ascii="Book Antiqua" w:hAnsi="Book Antiqua"/>
          <w:lang w:eastAsia="en-GB"/>
        </w:rPr>
        <w:t>______________________________________________________________________________</w:t>
      </w:r>
    </w:p>
    <w:p w14:paraId="3B7A9497" w14:textId="77777777" w:rsidR="00873276" w:rsidRDefault="00873276" w:rsidP="00873276">
      <w:pPr>
        <w:rPr>
          <w:b/>
          <w:sz w:val="20"/>
          <w:szCs w:val="20"/>
        </w:rPr>
      </w:pPr>
    </w:p>
    <w:p w14:paraId="38BEF7A1" w14:textId="77777777" w:rsidR="009A7FA3" w:rsidRPr="00873276" w:rsidRDefault="009A7FA3" w:rsidP="009A7FA3">
      <w:pPr>
        <w:jc w:val="center"/>
        <w:rPr>
          <w:rFonts w:ascii="Book Antiqua" w:hAnsi="Book Antiqua"/>
          <w:b/>
          <w:sz w:val="24"/>
          <w:szCs w:val="24"/>
        </w:rPr>
      </w:pPr>
      <w:r w:rsidRPr="00873276">
        <w:rPr>
          <w:rFonts w:ascii="Book Antiqua" w:hAnsi="Book Antiqua"/>
          <w:b/>
          <w:sz w:val="24"/>
          <w:szCs w:val="24"/>
        </w:rPr>
        <w:t>TERMAT E REFERENCËS</w:t>
      </w:r>
    </w:p>
    <w:p w14:paraId="112EB960" w14:textId="16EC6452" w:rsidR="009A7FA3" w:rsidRPr="00873276" w:rsidRDefault="00881A5E" w:rsidP="009A7FA3">
      <w:pPr>
        <w:jc w:val="center"/>
        <w:rPr>
          <w:rFonts w:ascii="Book Antiqua" w:hAnsi="Book Antiqua"/>
          <w:b/>
          <w:sz w:val="24"/>
          <w:szCs w:val="24"/>
        </w:rPr>
      </w:pPr>
      <w:r w:rsidRPr="00873276">
        <w:rPr>
          <w:rFonts w:ascii="Book Antiqua" w:hAnsi="Book Antiqua"/>
          <w:b/>
          <w:sz w:val="24"/>
          <w:szCs w:val="24"/>
        </w:rPr>
        <w:t>Ekspertë p</w:t>
      </w:r>
      <w:r w:rsidR="009A7FA3" w:rsidRPr="00873276">
        <w:rPr>
          <w:rFonts w:ascii="Book Antiqua" w:hAnsi="Book Antiqua"/>
          <w:b/>
          <w:sz w:val="24"/>
          <w:szCs w:val="24"/>
        </w:rPr>
        <w:t>ë</w:t>
      </w:r>
      <w:r w:rsidRPr="00873276">
        <w:rPr>
          <w:rFonts w:ascii="Book Antiqua" w:hAnsi="Book Antiqua"/>
          <w:b/>
          <w:sz w:val="24"/>
          <w:szCs w:val="24"/>
        </w:rPr>
        <w:t xml:space="preserve">r realizmin e </w:t>
      </w:r>
      <w:r w:rsidR="009A7FA3" w:rsidRPr="00873276">
        <w:rPr>
          <w:rFonts w:ascii="Book Antiqua" w:hAnsi="Book Antiqua"/>
          <w:b/>
          <w:sz w:val="24"/>
          <w:szCs w:val="24"/>
        </w:rPr>
        <w:t xml:space="preserve"> Profilit Gjinor të Kosovës</w:t>
      </w:r>
      <w:r w:rsidRPr="00873276">
        <w:rPr>
          <w:rFonts w:ascii="Book Antiqua" w:hAnsi="Book Antiqua"/>
          <w:b/>
          <w:sz w:val="24"/>
          <w:szCs w:val="24"/>
        </w:rPr>
        <w:t xml:space="preserve">- pjesa e legjislacionit </w:t>
      </w:r>
    </w:p>
    <w:p w14:paraId="488A6234" w14:textId="77D298BE" w:rsidR="00482B78" w:rsidRPr="00873276" w:rsidRDefault="009A7FA3" w:rsidP="00482B78">
      <w:pPr>
        <w:spacing w:after="360"/>
        <w:jc w:val="center"/>
        <w:rPr>
          <w:rFonts w:ascii="Book Antiqua" w:hAnsi="Book Antiqua"/>
          <w:b/>
          <w:sz w:val="24"/>
          <w:szCs w:val="24"/>
        </w:rPr>
      </w:pPr>
      <w:r w:rsidRPr="00873276">
        <w:rPr>
          <w:rFonts w:ascii="Book Antiqua" w:hAnsi="Book Antiqua"/>
          <w:b/>
          <w:sz w:val="24"/>
          <w:szCs w:val="24"/>
        </w:rPr>
        <w:t xml:space="preserve">Kategoria e </w:t>
      </w:r>
      <w:r w:rsidR="004E25C6" w:rsidRPr="00873276">
        <w:rPr>
          <w:rFonts w:ascii="Book Antiqua" w:hAnsi="Book Antiqua"/>
          <w:b/>
          <w:sz w:val="24"/>
          <w:szCs w:val="24"/>
        </w:rPr>
        <w:t>e</w:t>
      </w:r>
      <w:r w:rsidR="00881A5E" w:rsidRPr="00873276">
        <w:rPr>
          <w:rFonts w:ascii="Book Antiqua" w:hAnsi="Book Antiqua"/>
          <w:b/>
          <w:sz w:val="24"/>
          <w:szCs w:val="24"/>
        </w:rPr>
        <w:t>kspertit</w:t>
      </w:r>
      <w:r w:rsidRPr="00873276">
        <w:rPr>
          <w:rFonts w:ascii="Book Antiqua" w:hAnsi="Book Antiqua"/>
          <w:b/>
          <w:sz w:val="24"/>
          <w:szCs w:val="24"/>
        </w:rPr>
        <w:t xml:space="preserve">: </w:t>
      </w:r>
      <w:r w:rsidR="004E25C6" w:rsidRPr="00873276">
        <w:rPr>
          <w:rFonts w:ascii="Book Antiqua" w:hAnsi="Book Antiqua"/>
          <w:b/>
          <w:sz w:val="24"/>
          <w:szCs w:val="24"/>
        </w:rPr>
        <w:t>e</w:t>
      </w:r>
      <w:r w:rsidRPr="00873276">
        <w:rPr>
          <w:rFonts w:ascii="Book Antiqua" w:hAnsi="Book Antiqua"/>
          <w:b/>
          <w:sz w:val="24"/>
          <w:szCs w:val="24"/>
        </w:rPr>
        <w:t xml:space="preserve">kspert senior vendor afatshkurtër </w:t>
      </w:r>
    </w:p>
    <w:p w14:paraId="7FE645EB" w14:textId="77777777" w:rsidR="0031440D" w:rsidRPr="007C6CD9" w:rsidRDefault="009A7FA3" w:rsidP="00482B78">
      <w:pPr>
        <w:spacing w:after="360"/>
        <w:jc w:val="center"/>
        <w:rPr>
          <w:rFonts w:ascii="Book Antiqua" w:hAnsi="Book Antiqua"/>
        </w:rPr>
      </w:pPr>
      <w:r w:rsidRPr="007C6CD9">
        <w:rPr>
          <w:rFonts w:ascii="Book Antiqua" w:hAnsi="Book Antiqua"/>
        </w:rPr>
        <w:t>Informa</w:t>
      </w:r>
      <w:r w:rsidR="004E25C6" w:rsidRPr="007C6CD9">
        <w:rPr>
          <w:rFonts w:ascii="Book Antiqua" w:hAnsi="Book Antiqua"/>
        </w:rPr>
        <w:t>ta</w:t>
      </w:r>
      <w:r w:rsidRPr="007C6CD9">
        <w:rPr>
          <w:rFonts w:ascii="Book Antiqua" w:hAnsi="Book Antiqua"/>
        </w:rPr>
        <w:t xml:space="preserve"> </w:t>
      </w:r>
      <w:r w:rsidR="004E25C6" w:rsidRPr="007C6CD9">
        <w:rPr>
          <w:rFonts w:ascii="Book Antiqua" w:hAnsi="Book Antiqua"/>
        </w:rPr>
        <w:t>për historikun</w:t>
      </w:r>
      <w:r w:rsidRPr="007C6CD9">
        <w:rPr>
          <w:rFonts w:ascii="Book Antiqua" w:hAnsi="Book Antiqua"/>
        </w:rPr>
        <w:t xml:space="preserve"> dhe konteksti</w:t>
      </w:r>
    </w:p>
    <w:p w14:paraId="40155131" w14:textId="77777777" w:rsidR="0031440D" w:rsidRPr="007C6CD9" w:rsidRDefault="00664DAB" w:rsidP="00BF0CF5">
      <w:p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Profili gjinor i vendit (CGP) është instrument i rëndësishëm vlerësimi që ofron informata holistike për gjendjen e burrave dhe grave në vend. Ky dokument gjithëpërfshirës i analizës gjinore ka për qëllim të përmbushë qëllime të shumta, </w:t>
      </w:r>
      <w:r w:rsidR="004E25C6" w:rsidRPr="007C6CD9">
        <w:rPr>
          <w:rFonts w:ascii="Book Antiqua" w:hAnsi="Book Antiqua"/>
        </w:rPr>
        <w:t>konkretisht</w:t>
      </w:r>
      <w:r w:rsidR="00232132" w:rsidRPr="007C6CD9">
        <w:rPr>
          <w:rFonts w:ascii="Book Antiqua" w:hAnsi="Book Antiqua"/>
        </w:rPr>
        <w:t xml:space="preserve">: </w:t>
      </w:r>
    </w:p>
    <w:p w14:paraId="0CD8925B" w14:textId="77777777" w:rsidR="00232132" w:rsidRPr="007C6CD9" w:rsidRDefault="00664DAB" w:rsidP="0023213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Siguron analizë të gjerë dhe informata mbi gjendjen e grave dhe burrave në vend në baza periodike dhe hedh dritë mbi progresin e vendeve në drejtim të arritjes së agjendës së barazisë gjinore</w:t>
      </w:r>
      <w:r w:rsidR="00232132" w:rsidRPr="007C6CD9">
        <w:rPr>
          <w:rFonts w:ascii="Book Antiqua" w:hAnsi="Book Antiqua"/>
        </w:rPr>
        <w:t>,</w:t>
      </w:r>
    </w:p>
    <w:p w14:paraId="6B736075" w14:textId="77777777" w:rsidR="00664DAB" w:rsidRPr="007C6CD9" w:rsidRDefault="00664DAB" w:rsidP="00664DAB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Shërben si burim i informatave dhe referencë në </w:t>
      </w:r>
      <w:r w:rsidR="00781970" w:rsidRPr="007C6CD9">
        <w:rPr>
          <w:rFonts w:ascii="Book Antiqua" w:hAnsi="Book Antiqua"/>
        </w:rPr>
        <w:t>lehtësimin</w:t>
      </w:r>
      <w:r w:rsidRPr="007C6CD9">
        <w:rPr>
          <w:rFonts w:ascii="Book Antiqua" w:hAnsi="Book Antiqua"/>
        </w:rPr>
        <w:t xml:space="preserve"> e zhvillimit të politikave publike me të dhëna gjinore dhe mbështet përpjekjet e vendit sa i përket përmirësimit të integrimit gjinor në kornizën e politikave publike, </w:t>
      </w:r>
    </w:p>
    <w:p w14:paraId="44485992" w14:textId="77777777" w:rsidR="002437A4" w:rsidRPr="007C6CD9" w:rsidRDefault="00664DAB" w:rsidP="00664DAB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Mund të përdoret nga qeveritë kombëtare dhe donatorët ndërkombëtarë për të udhëhequr bashkëpunimin e tyre dhe alokimin e ndihmës zyrtare për zhvillim (ODA)</w:t>
      </w:r>
      <w:r w:rsidR="002437A4" w:rsidRPr="007C6CD9">
        <w:rPr>
          <w:rFonts w:ascii="Book Antiqua" w:hAnsi="Book Antiqua"/>
        </w:rPr>
        <w:t xml:space="preserve"> </w:t>
      </w:r>
    </w:p>
    <w:p w14:paraId="26A113A0" w14:textId="77777777" w:rsidR="0031440D" w:rsidRPr="007C6CD9" w:rsidRDefault="0003088B" w:rsidP="001A16AC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CGP</w:t>
      </w:r>
      <w:r w:rsidR="00664DAB" w:rsidRPr="007C6CD9">
        <w:rPr>
          <w:rFonts w:ascii="Book Antiqua" w:hAnsi="Book Antiqua"/>
        </w:rPr>
        <w:t xml:space="preserve"> siguron të dhëna dhe analiza </w:t>
      </w:r>
      <w:r w:rsidRPr="007C6CD9">
        <w:rPr>
          <w:rFonts w:ascii="Book Antiqua" w:hAnsi="Book Antiqua"/>
        </w:rPr>
        <w:t>p</w:t>
      </w:r>
      <w:r w:rsidR="00664DAB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>r</w:t>
      </w:r>
      <w:r w:rsidR="00664DAB" w:rsidRPr="007C6CD9">
        <w:rPr>
          <w:rFonts w:ascii="Book Antiqua" w:hAnsi="Book Antiqua"/>
        </w:rPr>
        <w:t xml:space="preserve"> dallimet mes grave dhe burrave në rolet e tyre të caktuara gjinore, si p.sh.: në pozi</w:t>
      </w:r>
      <w:r w:rsidRPr="007C6CD9">
        <w:rPr>
          <w:rFonts w:ascii="Book Antiqua" w:hAnsi="Book Antiqua"/>
        </w:rPr>
        <w:t>tën</w:t>
      </w:r>
      <w:r w:rsidR="00664DAB" w:rsidRPr="007C6CD9">
        <w:rPr>
          <w:rFonts w:ascii="Book Antiqua" w:hAnsi="Book Antiqua"/>
        </w:rPr>
        <w:t xml:space="preserve"> e tyre socio-ekonomike, nevojat, nivelin e pjesëmarrjes, qasjen në burime, kontrollin e pasurive, </w:t>
      </w:r>
      <w:r w:rsidRPr="007C6CD9">
        <w:rPr>
          <w:rFonts w:ascii="Book Antiqua" w:hAnsi="Book Antiqua"/>
        </w:rPr>
        <w:t>kompetencat</w:t>
      </w:r>
      <w:r w:rsidR="00664DAB" w:rsidRPr="007C6CD9">
        <w:rPr>
          <w:rFonts w:ascii="Book Antiqua" w:hAnsi="Book Antiqua"/>
        </w:rPr>
        <w:t xml:space="preserve"> e vendimmarrjes, liritë individuale dhe kushtet e të drejtave të njeriut</w:t>
      </w:r>
      <w:r w:rsidR="006E0A6B" w:rsidRPr="007C6CD9">
        <w:rPr>
          <w:rFonts w:ascii="Book Antiqua" w:hAnsi="Book Antiqua"/>
        </w:rPr>
        <w:t xml:space="preserve">. </w:t>
      </w:r>
    </w:p>
    <w:p w14:paraId="0C7AB5F3" w14:textId="77777777" w:rsidR="001076E9" w:rsidRPr="007C6CD9" w:rsidRDefault="00664DAB" w:rsidP="001A16AC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Rëndësia e analizave gjinore në nivel vendi theksohet edhe nga dokumentet kryesore, të tilla si CEDAW, Platforma e Pekinit </w:t>
      </w:r>
      <w:r w:rsidR="005E1127" w:rsidRPr="007C6CD9">
        <w:rPr>
          <w:rFonts w:ascii="Book Antiqua" w:hAnsi="Book Antiqua"/>
        </w:rPr>
        <w:t>e</w:t>
      </w:r>
      <w:r w:rsidRPr="007C6CD9">
        <w:rPr>
          <w:rFonts w:ascii="Book Antiqua" w:hAnsi="Book Antiqua"/>
        </w:rPr>
        <w:t xml:space="preserve"> KB</w:t>
      </w:r>
      <w:r w:rsidR="005E1127" w:rsidRPr="007C6CD9">
        <w:rPr>
          <w:rFonts w:ascii="Book Antiqua" w:hAnsi="Book Antiqua"/>
        </w:rPr>
        <w:t>-së</w:t>
      </w:r>
      <w:r w:rsidRPr="007C6CD9">
        <w:rPr>
          <w:rFonts w:ascii="Book Antiqua" w:hAnsi="Book Antiqua"/>
        </w:rPr>
        <w:t xml:space="preserve"> dhe së fundmi edhe nga Komisioni Evropian, ku thekson </w:t>
      </w:r>
      <w:r w:rsidRPr="007C6CD9">
        <w:rPr>
          <w:rFonts w:ascii="Book Antiqua" w:hAnsi="Book Antiqua"/>
        </w:rPr>
        <w:lastRenderedPageBreak/>
        <w:t>se "</w:t>
      </w:r>
      <w:r w:rsidRPr="007C6CD9">
        <w:rPr>
          <w:rFonts w:ascii="Book Antiqua" w:hAnsi="Book Antiqua"/>
          <w:i/>
        </w:rPr>
        <w:t xml:space="preserve">përdorimi i kufizuar i analizës kontekstuale </w:t>
      </w:r>
      <w:r w:rsidR="005E1127" w:rsidRPr="007C6CD9">
        <w:rPr>
          <w:rFonts w:ascii="Book Antiqua" w:hAnsi="Book Antiqua"/>
          <w:i/>
        </w:rPr>
        <w:t>të</w:t>
      </w:r>
      <w:r w:rsidRPr="007C6CD9">
        <w:rPr>
          <w:rFonts w:ascii="Book Antiqua" w:hAnsi="Book Antiqua"/>
          <w:i/>
        </w:rPr>
        <w:t xml:space="preserve"> Barazisë Gjinore dhe Fuqizimit të grave (GEWE) në nivel vendi dobëson rëndësinë e strategjisë dhe programit dhe pakëson aftësinë e BE-së që të arrijë rezultate të kënaqshme për GEWE. Kjo paraqet një pengesë detyruese </w:t>
      </w:r>
      <w:r w:rsidR="005E1127" w:rsidRPr="007C6CD9">
        <w:rPr>
          <w:rFonts w:ascii="Book Antiqua" w:hAnsi="Book Antiqua"/>
          <w:i/>
        </w:rPr>
        <w:t>n</w:t>
      </w:r>
      <w:r w:rsidRPr="007C6CD9">
        <w:rPr>
          <w:rFonts w:ascii="Book Antiqua" w:hAnsi="Book Antiqua"/>
          <w:i/>
        </w:rPr>
        <w:t>ë</w:t>
      </w:r>
      <w:r w:rsidR="005E1127" w:rsidRPr="007C6CD9">
        <w:rPr>
          <w:rFonts w:ascii="Book Antiqua" w:hAnsi="Book Antiqua"/>
          <w:i/>
        </w:rPr>
        <w:t xml:space="preserve"> arritjen e </w:t>
      </w:r>
      <w:r w:rsidRPr="007C6CD9">
        <w:rPr>
          <w:rFonts w:ascii="Book Antiqua" w:hAnsi="Book Antiqua"/>
          <w:i/>
        </w:rPr>
        <w:t>performancë</w:t>
      </w:r>
      <w:r w:rsidR="005E1127" w:rsidRPr="007C6CD9">
        <w:rPr>
          <w:rFonts w:ascii="Book Antiqua" w:hAnsi="Book Antiqua"/>
          <w:i/>
        </w:rPr>
        <w:t>s së</w:t>
      </w:r>
      <w:r w:rsidRPr="007C6CD9">
        <w:rPr>
          <w:rFonts w:ascii="Book Antiqua" w:hAnsi="Book Antiqua"/>
          <w:i/>
        </w:rPr>
        <w:t xml:space="preserve"> përmirësuar</w:t>
      </w:r>
      <w:r w:rsidRPr="007C6CD9">
        <w:rPr>
          <w:rFonts w:ascii="Book Antiqua" w:hAnsi="Book Antiqua"/>
        </w:rPr>
        <w:t>".</w:t>
      </w:r>
      <w:r w:rsidR="005421E3" w:rsidRPr="007C6CD9">
        <w:rPr>
          <w:rStyle w:val="FootnoteReference"/>
          <w:rFonts w:ascii="Book Antiqua" w:hAnsi="Book Antiqua"/>
        </w:rPr>
        <w:footnoteReference w:id="1"/>
      </w:r>
    </w:p>
    <w:p w14:paraId="5AA2D011" w14:textId="77777777" w:rsidR="00001FA4" w:rsidRPr="007C6CD9" w:rsidRDefault="00664DAB" w:rsidP="001A16AC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Në kuadër të kësaj kornize dhe në përputhje dhe në respektim </w:t>
      </w:r>
      <w:r w:rsidR="00781970" w:rsidRPr="007C6CD9">
        <w:rPr>
          <w:rFonts w:ascii="Book Antiqua" w:hAnsi="Book Antiqua"/>
        </w:rPr>
        <w:t>të</w:t>
      </w:r>
      <w:r w:rsidRPr="007C6CD9">
        <w:rPr>
          <w:rFonts w:ascii="Book Antiqua" w:hAnsi="Book Antiqua"/>
        </w:rPr>
        <w:t xml:space="preserve"> plotë të paragrafit 1.9 të nenit 8 të Ligjit për Barazi Gjinore të Kosovës, Agjencia për Barazi Gjinore duhet "...të analizojë gjendjen e barazisë gjinore në Kosovë në bazë të studimeve, hulumtimeve dhe ... të japë rekomandime për autoritetet përkatëse dhe t'i publikojë këto rezultate".</w:t>
      </w:r>
      <w:r w:rsidRPr="007C6CD9">
        <w:rPr>
          <w:rStyle w:val="FootnoteReference"/>
          <w:rFonts w:ascii="Book Antiqua" w:hAnsi="Book Antiqua"/>
        </w:rPr>
        <w:footnoteReference w:id="2"/>
      </w:r>
      <w:r w:rsidRPr="007C6CD9">
        <w:rPr>
          <w:rFonts w:ascii="Book Antiqua" w:hAnsi="Book Antiqua"/>
        </w:rPr>
        <w:t xml:space="preserve"> </w:t>
      </w:r>
      <w:r w:rsidR="00D737D9" w:rsidRPr="007C6CD9">
        <w:rPr>
          <w:rFonts w:ascii="Book Antiqua" w:hAnsi="Book Antiqua"/>
        </w:rPr>
        <w:t>N</w:t>
      </w:r>
      <w:r w:rsidRPr="007C6CD9">
        <w:rPr>
          <w:rFonts w:ascii="Book Antiqua" w:hAnsi="Book Antiqua"/>
        </w:rPr>
        <w:t>ë vitin 2008</w:t>
      </w:r>
      <w:r w:rsidR="00D737D9" w:rsidRPr="007C6CD9">
        <w:rPr>
          <w:rFonts w:ascii="Book Antiqua" w:hAnsi="Book Antiqua"/>
        </w:rPr>
        <w:t>, Agjencia</w:t>
      </w:r>
      <w:r w:rsidRPr="007C6CD9">
        <w:rPr>
          <w:rFonts w:ascii="Book Antiqua" w:hAnsi="Book Antiqua"/>
        </w:rPr>
        <w:t xml:space="preserve"> ka realizuar Profilin e parë Gjinor në Kosovë dhe në vitin 2015 ka përfituar nga ndihma e dhënë nga Sida, përmes të cilës është realizuar Profili i dytë Gjinor në Kosovë</w:t>
      </w:r>
      <w:r w:rsidR="00C8720F" w:rsidRPr="007C6CD9">
        <w:rPr>
          <w:rFonts w:ascii="Book Antiqua" w:hAnsi="Book Antiqua"/>
        </w:rPr>
        <w:t xml:space="preserve">. </w:t>
      </w:r>
    </w:p>
    <w:p w14:paraId="3314FD22" w14:textId="3C17DFDD" w:rsidR="0055553A" w:rsidRPr="007C6CD9" w:rsidRDefault="00664DAB" w:rsidP="001A16AC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Në mbështetje të përpjekjeve të Agjencisë për përmirësimin e mbledhjes së të dhënave të ndara </w:t>
      </w:r>
      <w:r w:rsidR="00D737D9" w:rsidRPr="007C6CD9">
        <w:rPr>
          <w:rFonts w:ascii="Book Antiqua" w:hAnsi="Book Antiqua"/>
        </w:rPr>
        <w:t>sipas gjinisë</w:t>
      </w:r>
      <w:r w:rsidRPr="007C6CD9">
        <w:rPr>
          <w:rFonts w:ascii="Book Antiqua" w:hAnsi="Book Antiqua"/>
        </w:rPr>
        <w:t xml:space="preserve"> dhe analizave në institucionet e administratës publike të Kosovës dhe si pjesë e planit të punës së Projektit sipas </w:t>
      </w:r>
      <w:r w:rsidRPr="007C6CD9">
        <w:rPr>
          <w:rFonts w:ascii="Book Antiqua" w:hAnsi="Book Antiqua"/>
          <w:i/>
        </w:rPr>
        <w:t xml:space="preserve">Outputi 2.1.1, </w:t>
      </w:r>
      <w:r w:rsidRPr="007C6CD9">
        <w:rPr>
          <w:rFonts w:ascii="Book Antiqua" w:hAnsi="Book Antiqua"/>
          <w:i/>
          <w:u w:val="single"/>
        </w:rPr>
        <w:t>aktiviteti 2.1.1.2 Mbështetje për ABGJ-në në zhvillimin e Profilit Gjinor të Kosovës</w:t>
      </w:r>
      <w:r w:rsidRPr="007C6CD9">
        <w:rPr>
          <w:rFonts w:ascii="Book Antiqua" w:hAnsi="Book Antiqua"/>
        </w:rPr>
        <w:t>; kjo konsulencë kërkon të sigurojë ndihmën e nevojshme teknike për Agjencinë për Barazi Gjinore për zhvillimin e Profilit Gjinor të Kosovës</w:t>
      </w:r>
      <w:r w:rsidR="00731D33" w:rsidRPr="007C6CD9">
        <w:rPr>
          <w:rFonts w:ascii="Book Antiqua" w:hAnsi="Book Antiqua"/>
        </w:rPr>
        <w:t xml:space="preserve"> 2015 -</w:t>
      </w:r>
      <w:r w:rsidRPr="007C6CD9">
        <w:rPr>
          <w:rFonts w:ascii="Book Antiqua" w:hAnsi="Book Antiqua"/>
        </w:rPr>
        <w:t>2019</w:t>
      </w:r>
      <w:r w:rsidR="00E2548D" w:rsidRPr="007C6CD9">
        <w:rPr>
          <w:rFonts w:ascii="Book Antiqua" w:hAnsi="Book Antiqua"/>
        </w:rPr>
        <w:t xml:space="preserve">. </w:t>
      </w:r>
    </w:p>
    <w:p w14:paraId="473FDCD7" w14:textId="77777777" w:rsidR="001A6C10" w:rsidRPr="007C6CD9" w:rsidRDefault="00664DAB" w:rsidP="001129A9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Qëllimi dhe fushëveprimi i punës së detyrës</w:t>
      </w:r>
    </w:p>
    <w:p w14:paraId="7807F5A0" w14:textId="77777777" w:rsidR="00481030" w:rsidRPr="007C6CD9" w:rsidRDefault="00664DAB" w:rsidP="00565340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Profili gjinor i vendit (CGP) duhet të sigurojë informata cilësore, të dhëna të ndara </w:t>
      </w:r>
      <w:r w:rsidR="006A5194" w:rsidRPr="007C6CD9">
        <w:rPr>
          <w:rFonts w:ascii="Book Antiqua" w:hAnsi="Book Antiqua"/>
        </w:rPr>
        <w:t>sipas</w:t>
      </w:r>
      <w:r w:rsidRPr="007C6CD9">
        <w:rPr>
          <w:rFonts w:ascii="Book Antiqua" w:hAnsi="Book Antiqua"/>
        </w:rPr>
        <w:t xml:space="preserve"> gjin</w:t>
      </w:r>
      <w:r w:rsidR="006A5194" w:rsidRPr="007C6CD9">
        <w:rPr>
          <w:rFonts w:ascii="Book Antiqua" w:hAnsi="Book Antiqua"/>
        </w:rPr>
        <w:t>isë</w:t>
      </w:r>
      <w:r w:rsidRPr="007C6CD9">
        <w:rPr>
          <w:rFonts w:ascii="Book Antiqua" w:hAnsi="Book Antiqua"/>
        </w:rPr>
        <w:t xml:space="preserve"> dhe analiza mbi gjendjen e barazisë gjinore në Republikën e Kosovës në mënyrë që të kontribuojë në dialogun politik/të politikave dhe të lehtësojë zhvillimin e kornizave të politikave publike të vendit me ndjeshmëri gjinore</w:t>
      </w:r>
      <w:r w:rsidR="006A5194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në nivel kombëtar dhe </w:t>
      </w:r>
      <w:r w:rsidR="006A5194" w:rsidRPr="007C6CD9">
        <w:rPr>
          <w:rFonts w:ascii="Book Antiqua" w:hAnsi="Book Antiqua"/>
        </w:rPr>
        <w:t xml:space="preserve">atë </w:t>
      </w:r>
      <w:r w:rsidRPr="007C6CD9">
        <w:rPr>
          <w:rFonts w:ascii="Book Antiqua" w:hAnsi="Book Antiqua"/>
        </w:rPr>
        <w:t xml:space="preserve">rajonal. Dokumentet duhet të shërbejnë si ushtrim periodik </w:t>
      </w:r>
      <w:r w:rsidR="00190D1F" w:rsidRPr="007C6CD9">
        <w:rPr>
          <w:rFonts w:ascii="Book Antiqua" w:hAnsi="Book Antiqua"/>
        </w:rPr>
        <w:t>i vlerësimit</w:t>
      </w:r>
      <w:r w:rsidRPr="007C6CD9">
        <w:rPr>
          <w:rFonts w:ascii="Book Antiqua" w:hAnsi="Book Antiqua"/>
        </w:rPr>
        <w:t xml:space="preserve"> për matjen e progresit dhe pabarazive të vazhdueshme</w:t>
      </w:r>
      <w:r w:rsidR="00190D1F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dhe </w:t>
      </w:r>
      <w:r w:rsidR="00190D1F" w:rsidRPr="007C6CD9">
        <w:rPr>
          <w:rFonts w:ascii="Book Antiqua" w:hAnsi="Book Antiqua"/>
        </w:rPr>
        <w:t xml:space="preserve">duhet </w:t>
      </w:r>
      <w:r w:rsidRPr="007C6CD9">
        <w:rPr>
          <w:rFonts w:ascii="Book Antiqua" w:hAnsi="Book Antiqua"/>
        </w:rPr>
        <w:t>të identifikoj</w:t>
      </w:r>
      <w:r w:rsidR="00190D1F" w:rsidRPr="007C6CD9">
        <w:rPr>
          <w:rFonts w:ascii="Book Antiqua" w:hAnsi="Book Antiqua"/>
        </w:rPr>
        <w:t>n</w:t>
      </w:r>
      <w:r w:rsidRPr="007C6CD9">
        <w:rPr>
          <w:rFonts w:ascii="Book Antiqua" w:hAnsi="Book Antiqua"/>
        </w:rPr>
        <w:t xml:space="preserve">ë fenomene të reja që kërkojnë vëmendje </w:t>
      </w:r>
      <w:r w:rsidR="00190D1F" w:rsidRPr="007C6CD9">
        <w:rPr>
          <w:rFonts w:ascii="Book Antiqua" w:hAnsi="Book Antiqua"/>
        </w:rPr>
        <w:t xml:space="preserve">nga afër </w:t>
      </w:r>
      <w:r w:rsidRPr="007C6CD9">
        <w:rPr>
          <w:rFonts w:ascii="Book Antiqua" w:hAnsi="Book Antiqua"/>
        </w:rPr>
        <w:t>ose veprime në fushën e barazisë gjinore</w:t>
      </w:r>
      <w:r w:rsidR="0009678F" w:rsidRPr="007C6CD9">
        <w:rPr>
          <w:rFonts w:ascii="Book Antiqua" w:hAnsi="Book Antiqua"/>
        </w:rPr>
        <w:t xml:space="preserve">. </w:t>
      </w:r>
    </w:p>
    <w:p w14:paraId="6466ECF0" w14:textId="77777777" w:rsidR="00565340" w:rsidRPr="007C6CD9" w:rsidRDefault="00664DAB" w:rsidP="00BF0CF5">
      <w:p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Qëllimi i kësaj detyre është angazhimi i një eksperti senior </w:t>
      </w:r>
      <w:r w:rsidR="00190D1F" w:rsidRPr="007C6CD9">
        <w:rPr>
          <w:rFonts w:ascii="Book Antiqua" w:hAnsi="Book Antiqua"/>
        </w:rPr>
        <w:t xml:space="preserve">vendor </w:t>
      </w:r>
      <w:r w:rsidRPr="007C6CD9">
        <w:rPr>
          <w:rFonts w:ascii="Book Antiqua" w:hAnsi="Book Antiqua"/>
        </w:rPr>
        <w:t>afatshkurtër i cili</w:t>
      </w:r>
      <w:r w:rsidR="00190D1F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në bashkëpunim me stafin e Agjencisë për Barazi Gjinore, do të </w:t>
      </w:r>
      <w:r w:rsidR="00E86A25" w:rsidRPr="007C6CD9">
        <w:rPr>
          <w:rFonts w:ascii="Book Antiqua" w:hAnsi="Book Antiqua"/>
        </w:rPr>
        <w:t>prodhoj</w:t>
      </w:r>
      <w:r w:rsidRPr="007C6CD9">
        <w:rPr>
          <w:rFonts w:ascii="Book Antiqua" w:hAnsi="Book Antiqua"/>
        </w:rPr>
        <w:t xml:space="preserve"> </w:t>
      </w:r>
      <w:r w:rsidRPr="007C6CD9">
        <w:rPr>
          <w:rFonts w:ascii="Book Antiqua" w:hAnsi="Book Antiqua"/>
          <w:i/>
        </w:rPr>
        <w:t>dokumentin e ri të Profilit Gjinor të Kosovës</w:t>
      </w:r>
      <w:r w:rsidR="00E86A25" w:rsidRPr="007C6CD9">
        <w:rPr>
          <w:rFonts w:ascii="Book Antiqua" w:hAnsi="Book Antiqua"/>
          <w:i/>
        </w:rPr>
        <w:t xml:space="preserve">- </w:t>
      </w:r>
      <w:r w:rsidR="00F30254" w:rsidRPr="007C6CD9">
        <w:rPr>
          <w:rFonts w:ascii="Book Antiqua" w:hAnsi="Book Antiqua"/>
          <w:i/>
        </w:rPr>
        <w:t xml:space="preserve">duke u fokusuar në </w:t>
      </w:r>
      <w:r w:rsidR="00E86A25" w:rsidRPr="007C6CD9">
        <w:rPr>
          <w:rFonts w:ascii="Book Antiqua" w:hAnsi="Book Antiqua"/>
          <w:i/>
        </w:rPr>
        <w:t>analiz</w:t>
      </w:r>
      <w:r w:rsidR="00F30254" w:rsidRPr="007C6CD9">
        <w:rPr>
          <w:rFonts w:ascii="Book Antiqua" w:hAnsi="Book Antiqua"/>
          <w:i/>
        </w:rPr>
        <w:t>ën</w:t>
      </w:r>
      <w:r w:rsidR="00E86A25" w:rsidRPr="007C6CD9">
        <w:rPr>
          <w:rFonts w:ascii="Book Antiqua" w:hAnsi="Book Antiqua"/>
          <w:i/>
        </w:rPr>
        <w:t xml:space="preserve"> e kornizës ligjore për barazi sfidat dhe zbatimi i saj</w:t>
      </w:r>
      <w:r w:rsidRPr="007C6CD9">
        <w:rPr>
          <w:rFonts w:ascii="Book Antiqua" w:hAnsi="Book Antiqua"/>
        </w:rPr>
        <w:t>, i cili do të jetë në përputhje me objektivat e përshkruar, siç renditen në vijim</w:t>
      </w:r>
      <w:r w:rsidR="005252B9" w:rsidRPr="007C6CD9">
        <w:rPr>
          <w:rFonts w:ascii="Book Antiqua" w:hAnsi="Book Antiqua"/>
        </w:rPr>
        <w:t xml:space="preserve">: </w:t>
      </w:r>
    </w:p>
    <w:p w14:paraId="5B9CB017" w14:textId="417EEFA4" w:rsidR="005252B9" w:rsidRPr="007C6CD9" w:rsidRDefault="00942BA1" w:rsidP="005252B9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Sigurimin e një përmbledhje analitike krahasuese të gjendjes së Barazisë Gjinore (BGj), </w:t>
      </w:r>
      <w:r w:rsidR="00A71CF9" w:rsidRPr="007C6CD9">
        <w:rPr>
          <w:rFonts w:ascii="Book Antiqua" w:hAnsi="Book Antiqua"/>
        </w:rPr>
        <w:t xml:space="preserve">të </w:t>
      </w:r>
      <w:r w:rsidRPr="007C6CD9">
        <w:rPr>
          <w:rFonts w:ascii="Book Antiqua" w:hAnsi="Book Antiqua"/>
        </w:rPr>
        <w:t>kontekstualizuar në shoqërinë kosovare, që hedh dritë mbi gjendjen aktuale të grave dhe burrave në Kosovë, duke identifikuar mospërputhjet gjinore në gëzimin e të drejtave politike, socio-ekonomike dhe kulturore</w:t>
      </w:r>
      <w:r w:rsidR="00F30254" w:rsidRPr="007C6CD9">
        <w:rPr>
          <w:rFonts w:ascii="Book Antiqua" w:hAnsi="Book Antiqua"/>
        </w:rPr>
        <w:t xml:space="preserve"> dhe analizuar legjislacionin</w:t>
      </w:r>
      <w:r w:rsidR="003F48D5" w:rsidRPr="007C6CD9">
        <w:rPr>
          <w:rFonts w:ascii="Book Antiqua" w:hAnsi="Book Antiqua"/>
        </w:rPr>
        <w:t xml:space="preserve"> dhe politikat zhvillimore</w:t>
      </w:r>
      <w:r w:rsidR="00F30254" w:rsidRPr="007C6CD9">
        <w:rPr>
          <w:rFonts w:ascii="Book Antiqua" w:hAnsi="Book Antiqua"/>
        </w:rPr>
        <w:t xml:space="preserve"> që garanton barazinë ligjore.</w:t>
      </w:r>
      <w:r w:rsidR="00E40F75" w:rsidRPr="007C6CD9">
        <w:rPr>
          <w:rFonts w:ascii="Book Antiqua" w:hAnsi="Book Antiqua"/>
        </w:rPr>
        <w:t xml:space="preserve"> </w:t>
      </w:r>
    </w:p>
    <w:p w14:paraId="251C5AB1" w14:textId="77777777" w:rsidR="00163F6B" w:rsidRPr="007C6CD9" w:rsidRDefault="00F30254" w:rsidP="005252B9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Identifikimin e përparësive</w:t>
      </w:r>
      <w:r w:rsidR="00163F6B" w:rsidRPr="007C6CD9">
        <w:rPr>
          <w:rFonts w:ascii="Book Antiqua" w:hAnsi="Book Antiqua"/>
        </w:rPr>
        <w:t xml:space="preserve"> dhe</w:t>
      </w:r>
      <w:r w:rsidRPr="007C6CD9">
        <w:rPr>
          <w:rFonts w:ascii="Book Antiqua" w:hAnsi="Book Antiqua"/>
        </w:rPr>
        <w:t xml:space="preserve"> zbrastësitë në legjislacion</w:t>
      </w:r>
      <w:r w:rsidR="00163F6B" w:rsidRPr="007C6CD9">
        <w:rPr>
          <w:rFonts w:ascii="Book Antiqua" w:hAnsi="Book Antiqua"/>
        </w:rPr>
        <w:t xml:space="preserve"> në sigurimin dhe realizimin e të drejtave të grave dhe barazisë gjinore</w:t>
      </w:r>
      <w:r w:rsidRPr="007C6CD9">
        <w:rPr>
          <w:rFonts w:ascii="Book Antiqua" w:hAnsi="Book Antiqua"/>
        </w:rPr>
        <w:t xml:space="preserve">; </w:t>
      </w:r>
    </w:p>
    <w:p w14:paraId="4BD00733" w14:textId="77777777" w:rsidR="00F30254" w:rsidRPr="007C6CD9" w:rsidRDefault="00F30254" w:rsidP="005252B9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sfidat ne zbatim; çështjet kyçe që u pamundësojnë grave qasjen në drejtësi , shërbime dhe sfidojnë të drejtat e tyre.</w:t>
      </w:r>
    </w:p>
    <w:p w14:paraId="06B113A3" w14:textId="77777777" w:rsidR="00F30254" w:rsidRPr="007C6CD9" w:rsidRDefault="00942BA1" w:rsidP="005252B9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Kur është e mundur, identifikimin e praktikave më të mira, mundësive dhe kufizimeve</w:t>
      </w:r>
      <w:r w:rsidR="00F30254" w:rsidRPr="007C6CD9">
        <w:rPr>
          <w:rFonts w:ascii="Book Antiqua" w:hAnsi="Book Antiqua"/>
        </w:rPr>
        <w:t xml:space="preserve">. </w:t>
      </w:r>
    </w:p>
    <w:p w14:paraId="524AFB1A" w14:textId="77777777" w:rsidR="001A4402" w:rsidRPr="007C6CD9" w:rsidRDefault="001A4402" w:rsidP="00F30254">
      <w:p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lastRenderedPageBreak/>
        <w:t xml:space="preserve"> </w:t>
      </w:r>
    </w:p>
    <w:p w14:paraId="218FF8B4" w14:textId="77777777" w:rsidR="00565340" w:rsidRPr="007C6CD9" w:rsidRDefault="00942BA1" w:rsidP="001129A9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Kriteret për zhvillimin e Profilit Gjinor të Vendit</w:t>
      </w:r>
      <w:r w:rsidR="00DB5B96" w:rsidRPr="007C6CD9">
        <w:rPr>
          <w:rFonts w:ascii="Book Antiqua" w:hAnsi="Book Antiqua"/>
          <w:b/>
        </w:rPr>
        <w:t xml:space="preserve"> </w:t>
      </w:r>
    </w:p>
    <w:p w14:paraId="2B44C637" w14:textId="77777777" w:rsidR="00DB5B96" w:rsidRPr="007C6CD9" w:rsidRDefault="00942BA1" w:rsidP="00BF0CF5">
      <w:p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 përmbushjen e objektivave të renditur më lart, metodologjia dhe hartimi i CGP-së duhet të udhëhiqet nga kriteret e mëposhtme</w:t>
      </w:r>
      <w:r w:rsidR="005E3400" w:rsidRPr="007C6CD9">
        <w:rPr>
          <w:rFonts w:ascii="Book Antiqua" w:hAnsi="Book Antiqua"/>
        </w:rPr>
        <w:t xml:space="preserve">: </w:t>
      </w:r>
    </w:p>
    <w:p w14:paraId="087507FF" w14:textId="77777777" w:rsidR="005E3400" w:rsidRPr="007C6CD9" w:rsidRDefault="00942BA1" w:rsidP="005E3400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Çështjet e barazisë gjinore të jenë të lidhura me kontekstin shoqëror me karakteristikat e tij specifike të Kosovës</w:t>
      </w:r>
      <w:r w:rsidR="005E3400" w:rsidRPr="007C6CD9">
        <w:rPr>
          <w:rFonts w:ascii="Book Antiqua" w:hAnsi="Book Antiqua"/>
        </w:rPr>
        <w:t>,</w:t>
      </w:r>
    </w:p>
    <w:p w14:paraId="0CC07737" w14:textId="77777777" w:rsidR="005E3400" w:rsidRPr="007C6CD9" w:rsidRDefault="00942BA1" w:rsidP="005E3400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Pabarazitë gjinore të jenë të lidhura me pabarazitë e tjera s</w:t>
      </w:r>
      <w:r w:rsidR="00C005F5" w:rsidRPr="007C6CD9">
        <w:rPr>
          <w:rFonts w:ascii="Book Antiqua" w:hAnsi="Book Antiqua"/>
        </w:rPr>
        <w:t>hoqërore</w:t>
      </w:r>
      <w:r w:rsidRPr="007C6CD9">
        <w:rPr>
          <w:rFonts w:ascii="Book Antiqua" w:hAnsi="Book Antiqua"/>
        </w:rPr>
        <w:t>: përjashtimet etnike, arsimore, përjashtimet e ndryshme s</w:t>
      </w:r>
      <w:r w:rsidR="00E42D3C" w:rsidRPr="007C6CD9">
        <w:rPr>
          <w:rFonts w:ascii="Book Antiqua" w:hAnsi="Book Antiqua"/>
        </w:rPr>
        <w:t>hoqërore</w:t>
      </w:r>
      <w:r w:rsidRPr="007C6CD9">
        <w:rPr>
          <w:rFonts w:ascii="Book Antiqua" w:hAnsi="Book Antiqua"/>
        </w:rPr>
        <w:t xml:space="preserve"> dhe ekonomike, bazuar në dallimet rajonale dhe ndarjen urban-rural</w:t>
      </w:r>
      <w:r w:rsidR="005E3400" w:rsidRPr="007C6CD9">
        <w:rPr>
          <w:rFonts w:ascii="Book Antiqua" w:hAnsi="Book Antiqua"/>
        </w:rPr>
        <w:t>,</w:t>
      </w:r>
    </w:p>
    <w:p w14:paraId="4EAA2796" w14:textId="77777777" w:rsidR="005E3400" w:rsidRPr="007C6CD9" w:rsidRDefault="00942BA1" w:rsidP="005E3400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Pabarazitë gjinore të jenë të lidhura dhe të dokumentuara në të gjitha nivelet mikro (</w:t>
      </w:r>
      <w:r w:rsidR="00E42D3C" w:rsidRPr="007C6CD9">
        <w:rPr>
          <w:rFonts w:ascii="Book Antiqua" w:hAnsi="Book Antiqua"/>
        </w:rPr>
        <w:t>në nivel të shoqërisë</w:t>
      </w:r>
      <w:r w:rsidRPr="007C6CD9">
        <w:rPr>
          <w:rFonts w:ascii="Book Antiqua" w:hAnsi="Book Antiqua"/>
        </w:rPr>
        <w:t>), meso (institucionale, sektoriale) dhe makro (kombëtare), duke marrë parasysh prejardhjet e ndryshme dhe diversitetin mes grave dhe burrave (mosha, përkatësia etnike, të ardhurat nga feja, niveli etj.)</w:t>
      </w:r>
      <w:r w:rsidR="005E3400" w:rsidRPr="007C6CD9">
        <w:rPr>
          <w:rFonts w:ascii="Book Antiqua" w:hAnsi="Book Antiqua"/>
        </w:rPr>
        <w:t>,</w:t>
      </w:r>
    </w:p>
    <w:p w14:paraId="70BD7E94" w14:textId="77777777" w:rsidR="005E3400" w:rsidRPr="007C6CD9" w:rsidRDefault="00942BA1" w:rsidP="005E3400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Barazia gjinore të trajtohet në vazhdën e qëndrueshmërisë së shtetit dhe </w:t>
      </w:r>
      <w:r w:rsidR="00CB4DF7" w:rsidRPr="007C6CD9">
        <w:rPr>
          <w:rFonts w:ascii="Book Antiqua" w:hAnsi="Book Antiqua"/>
        </w:rPr>
        <w:t xml:space="preserve">të </w:t>
      </w:r>
      <w:r w:rsidRPr="007C6CD9">
        <w:rPr>
          <w:rFonts w:ascii="Book Antiqua" w:hAnsi="Book Antiqua"/>
        </w:rPr>
        <w:t>shoqërisë civile</w:t>
      </w:r>
      <w:r w:rsidR="005E3400" w:rsidRPr="007C6CD9">
        <w:rPr>
          <w:rFonts w:ascii="Book Antiqua" w:hAnsi="Book Antiqua"/>
        </w:rPr>
        <w:t>,</w:t>
      </w:r>
    </w:p>
    <w:p w14:paraId="30ADF2D8" w14:textId="77777777" w:rsidR="005E3400" w:rsidRPr="007C6CD9" w:rsidRDefault="00942BA1" w:rsidP="005E3400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Barazia/pabarazia gjinore të demonstrohet përmes të dhënave të ndara sipas gjinisë</w:t>
      </w:r>
      <w:r w:rsidR="005E3400" w:rsidRPr="007C6CD9">
        <w:rPr>
          <w:rFonts w:ascii="Book Antiqua" w:hAnsi="Book Antiqua"/>
        </w:rPr>
        <w:t>,</w:t>
      </w:r>
    </w:p>
    <w:p w14:paraId="1C4A24B5" w14:textId="77777777" w:rsidR="00B07B7E" w:rsidRPr="007C6CD9" w:rsidRDefault="00942BA1" w:rsidP="00B07B7E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Barazia gjinore të qaset në aspektin e gjinisë, jo vetëm të grave, në përputhje me qasjen e GAD-së</w:t>
      </w:r>
      <w:r w:rsidR="005E3400" w:rsidRPr="007C6CD9">
        <w:rPr>
          <w:rFonts w:ascii="Book Antiqua" w:hAnsi="Book Antiqua"/>
        </w:rPr>
        <w:t xml:space="preserve">. </w:t>
      </w:r>
    </w:p>
    <w:p w14:paraId="636EFE3B" w14:textId="77777777" w:rsidR="00542790" w:rsidRPr="007C6CD9" w:rsidRDefault="00942BA1" w:rsidP="00DB5B96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Dokumenti që nuk i plotëson këto kritere duhet të rishikohet </w:t>
      </w:r>
      <w:r w:rsidR="002A18AB" w:rsidRPr="007C6CD9">
        <w:rPr>
          <w:rFonts w:ascii="Book Antiqua" w:hAnsi="Book Antiqua"/>
        </w:rPr>
        <w:t xml:space="preserve">derisa </w:t>
      </w:r>
      <w:r w:rsidRPr="007C6CD9">
        <w:rPr>
          <w:rFonts w:ascii="Book Antiqua" w:hAnsi="Book Antiqua"/>
        </w:rPr>
        <w:t xml:space="preserve">ekipi </w:t>
      </w:r>
      <w:r w:rsidR="002A18AB" w:rsidRPr="007C6CD9">
        <w:rPr>
          <w:rFonts w:ascii="Book Antiqua" w:hAnsi="Book Antiqua"/>
        </w:rPr>
        <w:t>i</w:t>
      </w:r>
      <w:r w:rsidRPr="007C6CD9">
        <w:rPr>
          <w:rFonts w:ascii="Book Antiqua" w:hAnsi="Book Antiqua"/>
        </w:rPr>
        <w:t xml:space="preserve"> lartë </w:t>
      </w:r>
      <w:r w:rsidR="002A18AB" w:rsidRPr="007C6CD9">
        <w:rPr>
          <w:rFonts w:ascii="Book Antiqua" w:hAnsi="Book Antiqua"/>
        </w:rPr>
        <w:t>i</w:t>
      </w:r>
      <w:r w:rsidR="00163F6B" w:rsidRPr="007C6CD9">
        <w:rPr>
          <w:rFonts w:ascii="Book Antiqua" w:hAnsi="Book Antiqua"/>
        </w:rPr>
        <w:t xml:space="preserve"> ABGJ-së të konkludojë që dokumenti është në përputhje me termat e referencës së ekspertizës së kërkuar.</w:t>
      </w:r>
      <w:r w:rsidR="00DA7AAB" w:rsidRPr="007C6CD9">
        <w:rPr>
          <w:rFonts w:ascii="Book Antiqua" w:hAnsi="Book Antiqua"/>
        </w:rPr>
        <w:t xml:space="preserve"> </w:t>
      </w:r>
    </w:p>
    <w:p w14:paraId="341C0C67" w14:textId="77777777" w:rsidR="00DB5B96" w:rsidRPr="007C6CD9" w:rsidRDefault="00B0598F" w:rsidP="001129A9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 xml:space="preserve">Metodologjia dhe </w:t>
      </w:r>
      <w:r w:rsidR="002A18AB" w:rsidRPr="007C6CD9">
        <w:rPr>
          <w:rFonts w:ascii="Book Antiqua" w:hAnsi="Book Antiqua"/>
          <w:b/>
        </w:rPr>
        <w:t>q</w:t>
      </w:r>
      <w:r w:rsidRPr="007C6CD9">
        <w:rPr>
          <w:rFonts w:ascii="Book Antiqua" w:hAnsi="Book Antiqua"/>
          <w:b/>
        </w:rPr>
        <w:t>asja</w:t>
      </w:r>
    </w:p>
    <w:p w14:paraId="3314A5A2" w14:textId="77777777" w:rsidR="00542790" w:rsidRPr="007C6CD9" w:rsidRDefault="00B0598F" w:rsidP="00BF0CF5">
      <w:pPr>
        <w:pStyle w:val="ListParagraph"/>
        <w:spacing w:after="0"/>
        <w:ind w:left="0"/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Metodologjia e zbatuar për këtë detyrë komplekse </w:t>
      </w:r>
      <w:r w:rsidR="002A18AB" w:rsidRPr="007C6CD9">
        <w:rPr>
          <w:rFonts w:ascii="Book Antiqua" w:hAnsi="Book Antiqua"/>
        </w:rPr>
        <w:t xml:space="preserve">do të </w:t>
      </w:r>
      <w:r w:rsidRPr="007C6CD9">
        <w:rPr>
          <w:rFonts w:ascii="Book Antiqua" w:hAnsi="Book Antiqua"/>
        </w:rPr>
        <w:t>përdor</w:t>
      </w:r>
      <w:r w:rsidR="002A18AB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 xml:space="preserve"> metoda të ndryshme të mbledhjes së të dhënave dhe burime të ndryshme. Në vijim janë të përmendura disa</w:t>
      </w:r>
      <w:r w:rsidR="00542790" w:rsidRPr="007C6CD9">
        <w:rPr>
          <w:rFonts w:ascii="Book Antiqua" w:hAnsi="Book Antiqua"/>
        </w:rPr>
        <w:t xml:space="preserve">: </w:t>
      </w:r>
    </w:p>
    <w:p w14:paraId="3A230601" w14:textId="77777777" w:rsidR="00542790" w:rsidRPr="007C6CD9" w:rsidRDefault="00B0598F" w:rsidP="006B5320">
      <w:pPr>
        <w:pStyle w:val="ListParagraph"/>
        <w:numPr>
          <w:ilvl w:val="0"/>
          <w:numId w:val="13"/>
        </w:numPr>
        <w:tabs>
          <w:tab w:val="right" w:pos="720"/>
        </w:tabs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Rishikim i dokumenteve në zyr</w:t>
      </w:r>
      <w:r w:rsidR="0019041F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 xml:space="preserve"> (raporte, ligje, publikime</w:t>
      </w:r>
      <w:r w:rsidR="00542790" w:rsidRPr="007C6CD9">
        <w:rPr>
          <w:rFonts w:ascii="Book Antiqua" w:hAnsi="Book Antiqua"/>
        </w:rPr>
        <w:t xml:space="preserve">) </w:t>
      </w:r>
    </w:p>
    <w:p w14:paraId="6CAA1925" w14:textId="77777777" w:rsidR="00542790" w:rsidRPr="007C6CD9" w:rsidRDefault="00B0598F" w:rsidP="006B5320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Statistika me ndjeshmëri gjinore (statistika zyrtare</w:t>
      </w:r>
      <w:r w:rsidR="00542790" w:rsidRPr="007C6CD9">
        <w:rPr>
          <w:rFonts w:ascii="Book Antiqua" w:hAnsi="Book Antiqua"/>
        </w:rPr>
        <w:t xml:space="preserve">) </w:t>
      </w:r>
    </w:p>
    <w:p w14:paraId="549396E7" w14:textId="77777777" w:rsidR="00542790" w:rsidRPr="007C6CD9" w:rsidRDefault="00B0598F" w:rsidP="006B5320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Të dhëna cilësore dhe sasiore nga hulumtimet përkatëse gjinore (akademike, të OJQ-ve ose hulumtime nga mekanizmat gjinorë</w:t>
      </w:r>
      <w:r w:rsidR="00542790" w:rsidRPr="007C6CD9">
        <w:rPr>
          <w:rFonts w:ascii="Book Antiqua" w:hAnsi="Book Antiqua"/>
        </w:rPr>
        <w:t xml:space="preserve">) </w:t>
      </w:r>
    </w:p>
    <w:p w14:paraId="3D10FC80" w14:textId="77777777" w:rsidR="00542790" w:rsidRPr="007C6CD9" w:rsidRDefault="00B0598F" w:rsidP="006B5320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Intervista me palët e interesuara (përfaqësues të OJQ-ve, mekanizma gjinorë dhe hulumtues</w:t>
      </w:r>
      <w:r w:rsidR="00542790" w:rsidRPr="007C6CD9">
        <w:rPr>
          <w:rFonts w:ascii="Book Antiqua" w:hAnsi="Book Antiqua"/>
        </w:rPr>
        <w:t xml:space="preserve">) </w:t>
      </w:r>
    </w:p>
    <w:p w14:paraId="4FB39982" w14:textId="77777777" w:rsidR="00542790" w:rsidRPr="007C6CD9" w:rsidRDefault="00B0598F" w:rsidP="006B5320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Hulumtime bibliotekare - libra dhe zhurnalë</w:t>
      </w:r>
      <w:r w:rsidR="00542790" w:rsidRPr="007C6CD9">
        <w:rPr>
          <w:rFonts w:ascii="Book Antiqua" w:hAnsi="Book Antiqua"/>
        </w:rPr>
        <w:t xml:space="preserve"> </w:t>
      </w:r>
    </w:p>
    <w:p w14:paraId="3814F65B" w14:textId="77777777" w:rsidR="00F956AF" w:rsidRPr="007C6CD9" w:rsidRDefault="00B0598F" w:rsidP="006B5320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Hulumtime në internet dhe media sociale, përfshirë mediat dhe mediat alternative</w:t>
      </w:r>
    </w:p>
    <w:p w14:paraId="173BCAA4" w14:textId="77777777" w:rsidR="00542790" w:rsidRPr="007C6CD9" w:rsidRDefault="00B0598F" w:rsidP="007261B1">
      <w:pPr>
        <w:pStyle w:val="ListParagraph"/>
        <w:numPr>
          <w:ilvl w:val="0"/>
          <w:numId w:val="13"/>
        </w:numPr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Pyetësorë me email dhe shkëmbim i email-ave</w:t>
      </w:r>
      <w:r w:rsidR="003D267F" w:rsidRPr="007C6CD9">
        <w:rPr>
          <w:rFonts w:ascii="Book Antiqua" w:hAnsi="Book Antiqua"/>
        </w:rPr>
        <w:t>.</w:t>
      </w:r>
    </w:p>
    <w:p w14:paraId="6BD9B74A" w14:textId="08397BDC" w:rsidR="007B1E56" w:rsidRPr="007C6CD9" w:rsidRDefault="003F48D5" w:rsidP="003D267F">
      <w:pPr>
        <w:pStyle w:val="ListParagraph"/>
        <w:ind w:left="0"/>
        <w:contextualSpacing w:val="0"/>
        <w:jc w:val="both"/>
        <w:rPr>
          <w:rFonts w:ascii="Book Antiqua" w:hAnsi="Book Antiqua"/>
          <w:strike/>
        </w:rPr>
      </w:pPr>
      <w:r w:rsidRPr="007C6CD9">
        <w:rPr>
          <w:rFonts w:ascii="Book Antiqua" w:hAnsi="Book Antiqua"/>
        </w:rPr>
        <w:t xml:space="preserve">Eksperti </w:t>
      </w:r>
      <w:r w:rsidR="00743DC4" w:rsidRPr="007C6CD9">
        <w:rPr>
          <w:rFonts w:ascii="Book Antiqua" w:hAnsi="Book Antiqua"/>
        </w:rPr>
        <w:t>ka lirinë të modifikojë metodat e mësipërme, të propozojë metoda të reja dhe të zbatojë metodat e pranuara shkencërisht dhe të paraqesë të dhënat në dokumentin e CGP</w:t>
      </w:r>
      <w:r w:rsidR="0019041F" w:rsidRPr="007C6CD9">
        <w:rPr>
          <w:rFonts w:ascii="Book Antiqua" w:hAnsi="Book Antiqua"/>
        </w:rPr>
        <w:t>-së</w:t>
      </w:r>
      <w:r w:rsidR="00743DC4" w:rsidRPr="007C6CD9">
        <w:rPr>
          <w:rFonts w:ascii="Book Antiqua" w:hAnsi="Book Antiqua"/>
        </w:rPr>
        <w:t xml:space="preserve"> në mënyrë kreative dhe gjithëpërfshirëse. Megjithatë</w:t>
      </w:r>
      <w:r w:rsidR="00643039" w:rsidRPr="007C6CD9">
        <w:rPr>
          <w:rFonts w:ascii="Book Antiqua" w:hAnsi="Book Antiqua"/>
        </w:rPr>
        <w:t>,</w:t>
      </w:r>
      <w:r w:rsidR="00743DC4" w:rsidRPr="007C6CD9">
        <w:rPr>
          <w:rFonts w:ascii="Book Antiqua" w:hAnsi="Book Antiqua"/>
        </w:rPr>
        <w:t xml:space="preserve"> ekipi i ekspertëve duhet të konsiderojë metodat e lartpërmendura si kërkesa minimale për </w:t>
      </w:r>
      <w:r w:rsidR="00643039" w:rsidRPr="007C6CD9">
        <w:rPr>
          <w:rFonts w:ascii="Book Antiqua" w:hAnsi="Book Antiqua"/>
        </w:rPr>
        <w:t xml:space="preserve">metodologjinë e propozuar për </w:t>
      </w:r>
      <w:r w:rsidR="00743DC4" w:rsidRPr="007C6CD9">
        <w:rPr>
          <w:rFonts w:ascii="Book Antiqua" w:hAnsi="Book Antiqua"/>
        </w:rPr>
        <w:t>zhvillimin e CGP-së. Studimi dhe analiza kryhen në një mënyrë shumëdisiplinore dhe mbulojnë çështjet relevante ndër</w:t>
      </w:r>
      <w:r w:rsidR="00323213" w:rsidRPr="007C6CD9">
        <w:rPr>
          <w:rFonts w:ascii="Book Antiqua" w:hAnsi="Book Antiqua"/>
        </w:rPr>
        <w:t>sektoriale</w:t>
      </w:r>
      <w:r w:rsidR="00743DC4" w:rsidRPr="007C6CD9">
        <w:rPr>
          <w:rFonts w:ascii="Book Antiqua" w:hAnsi="Book Antiqua"/>
        </w:rPr>
        <w:t>.</w:t>
      </w:r>
      <w:r w:rsidR="00D65917" w:rsidRPr="007C6CD9">
        <w:rPr>
          <w:rFonts w:ascii="Book Antiqua" w:hAnsi="Book Antiqua"/>
          <w:strike/>
        </w:rPr>
        <w:t xml:space="preserve">. </w:t>
      </w:r>
    </w:p>
    <w:p w14:paraId="1A597730" w14:textId="77777777" w:rsidR="00920125" w:rsidRPr="007C6CD9" w:rsidRDefault="00743DC4" w:rsidP="001129A9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Shërbimet e kërkuara dhe outputet (rezultatet konkrete)</w:t>
      </w:r>
    </w:p>
    <w:p w14:paraId="753E3617" w14:textId="77777777" w:rsidR="00075C3C" w:rsidRPr="007C6CD9" w:rsidRDefault="00743DC4" w:rsidP="00BF0CF5">
      <w:p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lastRenderedPageBreak/>
        <w:t>Përmbushja e kësaj detyre kërkon shërbime të shumta, të tilla si</w:t>
      </w:r>
      <w:r w:rsidR="00075C3C" w:rsidRPr="007C6CD9">
        <w:rPr>
          <w:rFonts w:ascii="Book Antiqua" w:hAnsi="Book Antiqua"/>
        </w:rPr>
        <w:t>:</w:t>
      </w:r>
    </w:p>
    <w:p w14:paraId="6EADFF66" w14:textId="77777777" w:rsidR="002A2928" w:rsidRPr="007C6CD9" w:rsidRDefault="00743DC4" w:rsidP="00075C3C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mbledhja e të dhënave përmes rishikimit të dokumenteve të ndryshme në zyr</w:t>
      </w:r>
      <w:r w:rsidR="0019041F" w:rsidRPr="007C6CD9">
        <w:rPr>
          <w:rFonts w:ascii="Book Antiqua" w:hAnsi="Book Antiqua"/>
        </w:rPr>
        <w:t>ë</w:t>
      </w:r>
      <w:r w:rsidR="002A2928" w:rsidRPr="007C6CD9">
        <w:rPr>
          <w:rFonts w:ascii="Book Antiqua" w:hAnsi="Book Antiqua"/>
        </w:rPr>
        <w:t>,</w:t>
      </w:r>
    </w:p>
    <w:p w14:paraId="242BCD63" w14:textId="77777777" w:rsidR="00075C3C" w:rsidRPr="007C6CD9" w:rsidRDefault="00743DC4" w:rsidP="00075C3C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zhvillimi i intervistave/fokus grupeve me palë të interesuara/institucione të ndryshme të identifikuara</w:t>
      </w:r>
      <w:r w:rsidR="00BF3E67" w:rsidRPr="007C6CD9">
        <w:rPr>
          <w:rFonts w:ascii="Book Antiqua" w:hAnsi="Book Antiqua"/>
        </w:rPr>
        <w:t>,</w:t>
      </w:r>
    </w:p>
    <w:p w14:paraId="3F732702" w14:textId="77777777" w:rsidR="00BF3E67" w:rsidRPr="007C6CD9" w:rsidRDefault="00743DC4" w:rsidP="00075C3C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hartimi i një dokumenti të detajuar të planit të punës për zbatimin e detyrës</w:t>
      </w:r>
      <w:r w:rsidR="009E3163" w:rsidRPr="007C6CD9">
        <w:rPr>
          <w:rFonts w:ascii="Book Antiqua" w:hAnsi="Book Antiqua"/>
        </w:rPr>
        <w:t>,</w:t>
      </w:r>
    </w:p>
    <w:p w14:paraId="3FAC3B9D" w14:textId="77777777" w:rsidR="00C2677D" w:rsidRPr="007C6CD9" w:rsidRDefault="00743DC4" w:rsidP="00C2677D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përgatitja e një strukture paraprake të organizimit të përmbajtjes së dokumentit dhe prezantimi</w:t>
      </w:r>
      <w:r w:rsidR="00C2677D" w:rsidRPr="007C6CD9">
        <w:rPr>
          <w:rFonts w:ascii="Book Antiqua" w:hAnsi="Book Antiqua"/>
        </w:rPr>
        <w:t>,</w:t>
      </w:r>
    </w:p>
    <w:p w14:paraId="4D77BF3D" w14:textId="2CF8025A" w:rsidR="00E40579" w:rsidRPr="007C6CD9" w:rsidRDefault="00743DC4" w:rsidP="00C2677D">
      <w:pPr>
        <w:pStyle w:val="ListParagraph"/>
        <w:numPr>
          <w:ilvl w:val="0"/>
          <w:numId w:val="4"/>
        </w:numPr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përgatitja dhe përfundimi i dokumentit </w:t>
      </w:r>
      <w:r w:rsidR="003F48D5" w:rsidRPr="007C6CD9">
        <w:rPr>
          <w:rFonts w:ascii="Book Antiqua" w:hAnsi="Book Antiqua"/>
        </w:rPr>
        <w:t>sipas kërkesave të termave të referencës</w:t>
      </w:r>
      <w:r w:rsidR="00FF5022" w:rsidRPr="007C6CD9">
        <w:rPr>
          <w:rFonts w:ascii="Book Antiqua" w:hAnsi="Book Antiqua"/>
        </w:rPr>
        <w:t xml:space="preserve">. </w:t>
      </w:r>
    </w:p>
    <w:p w14:paraId="05F072C3" w14:textId="094936F7" w:rsidR="00FF5022" w:rsidRPr="007C6CD9" w:rsidRDefault="003F48D5" w:rsidP="00BF0CF5">
      <w:pPr>
        <w:spacing w:after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Rezultatet</w:t>
      </w:r>
      <w:r w:rsidR="009202C6" w:rsidRPr="007C6CD9">
        <w:rPr>
          <w:rFonts w:ascii="Book Antiqua" w:hAnsi="Book Antiqua"/>
        </w:rPr>
        <w:t xml:space="preserve"> </w:t>
      </w:r>
      <w:r w:rsidR="0019041F" w:rsidRPr="007C6CD9">
        <w:rPr>
          <w:rFonts w:ascii="Book Antiqua" w:hAnsi="Book Antiqua"/>
        </w:rPr>
        <w:t>e</w:t>
      </w:r>
      <w:r w:rsidR="009202C6" w:rsidRPr="007C6CD9">
        <w:rPr>
          <w:rFonts w:ascii="Book Antiqua" w:hAnsi="Book Antiqua"/>
        </w:rPr>
        <w:t xml:space="preserve"> pritura nga </w:t>
      </w:r>
      <w:r w:rsidRPr="007C6CD9">
        <w:rPr>
          <w:rFonts w:ascii="Book Antiqua" w:hAnsi="Book Antiqua"/>
        </w:rPr>
        <w:t>eksperti</w:t>
      </w:r>
      <w:r w:rsidR="00B4579D" w:rsidRPr="007C6CD9">
        <w:rPr>
          <w:rFonts w:ascii="Book Antiqua" w:hAnsi="Book Antiqua"/>
        </w:rPr>
        <w:t xml:space="preserve"> është</w:t>
      </w:r>
      <w:r w:rsidR="00FF5022" w:rsidRPr="007C6CD9">
        <w:rPr>
          <w:rFonts w:ascii="Book Antiqua" w:hAnsi="Book Antiqua"/>
        </w:rPr>
        <w:t>:</w:t>
      </w:r>
    </w:p>
    <w:p w14:paraId="746F5005" w14:textId="6574535E" w:rsidR="00FF5022" w:rsidRPr="007C6CD9" w:rsidRDefault="009202C6" w:rsidP="00FF5022">
      <w:pPr>
        <w:pStyle w:val="ListParagraph"/>
        <w:numPr>
          <w:ilvl w:val="0"/>
          <w:numId w:val="5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metodologjia e detajuar për zhvillimin e </w:t>
      </w:r>
      <w:r w:rsidR="003F48D5" w:rsidRPr="007C6CD9">
        <w:rPr>
          <w:rFonts w:ascii="Book Antiqua" w:hAnsi="Book Antiqua"/>
        </w:rPr>
        <w:t>kapitullit për analizën e kornizave ligjore dhe politikave zhvillimore</w:t>
      </w:r>
      <w:r w:rsidR="007364E0" w:rsidRPr="007C6CD9">
        <w:rPr>
          <w:rFonts w:ascii="Book Antiqua" w:hAnsi="Book Antiqua"/>
        </w:rPr>
        <w:t>,</w:t>
      </w:r>
    </w:p>
    <w:p w14:paraId="6D5DBDF5" w14:textId="77777777" w:rsidR="007364E0" w:rsidRPr="007C6CD9" w:rsidRDefault="009202C6" w:rsidP="00FF5022">
      <w:pPr>
        <w:pStyle w:val="ListParagraph"/>
        <w:numPr>
          <w:ilvl w:val="0"/>
          <w:numId w:val="5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dokumenti i detajuar i planit të punës për zbatimin e detyrës, me përgjegjësi të caktuar</w:t>
      </w:r>
      <w:r w:rsidR="0019041F" w:rsidRPr="007C6CD9">
        <w:rPr>
          <w:rFonts w:ascii="Book Antiqua" w:hAnsi="Book Antiqua"/>
        </w:rPr>
        <w:t>a</w:t>
      </w:r>
      <w:r w:rsidRPr="007C6CD9">
        <w:rPr>
          <w:rFonts w:ascii="Book Antiqua" w:hAnsi="Book Antiqua"/>
        </w:rPr>
        <w:t xml:space="preserve"> dhe afate kohore të qarta dhe reale</w:t>
      </w:r>
      <w:r w:rsidR="007364E0" w:rsidRPr="007C6CD9">
        <w:rPr>
          <w:rFonts w:ascii="Book Antiqua" w:hAnsi="Book Antiqua"/>
        </w:rPr>
        <w:t>,</w:t>
      </w:r>
    </w:p>
    <w:p w14:paraId="404D60CE" w14:textId="77777777" w:rsidR="007364E0" w:rsidRPr="007C6CD9" w:rsidRDefault="009202C6" w:rsidP="00FF5022">
      <w:pPr>
        <w:pStyle w:val="ListParagraph"/>
        <w:numPr>
          <w:ilvl w:val="0"/>
          <w:numId w:val="5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lista e palëve të interesuara dhe partnerëve të vendit për t'u intervistuar</w:t>
      </w:r>
      <w:r w:rsidR="007364E0" w:rsidRPr="007C6CD9">
        <w:rPr>
          <w:rFonts w:ascii="Book Antiqua" w:hAnsi="Book Antiqua"/>
        </w:rPr>
        <w:t>,</w:t>
      </w:r>
    </w:p>
    <w:p w14:paraId="7387A1F7" w14:textId="77777777" w:rsidR="007364E0" w:rsidRPr="007C6CD9" w:rsidRDefault="009202C6" w:rsidP="00FF5022">
      <w:pPr>
        <w:pStyle w:val="ListParagraph"/>
        <w:numPr>
          <w:ilvl w:val="0"/>
          <w:numId w:val="5"/>
        </w:num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propozimet e strukturave paraprake të organizimit të përmbajtjes së dokumentit dhe prezantimi</w:t>
      </w:r>
      <w:r w:rsidR="007364E0" w:rsidRPr="007C6CD9">
        <w:rPr>
          <w:rFonts w:ascii="Book Antiqua" w:hAnsi="Book Antiqua"/>
        </w:rPr>
        <w:t>,</w:t>
      </w:r>
    </w:p>
    <w:p w14:paraId="5B31704C" w14:textId="497ED713" w:rsidR="00F43F1E" w:rsidRPr="007C6CD9" w:rsidRDefault="009202C6" w:rsidP="003F48D5">
      <w:pPr>
        <w:pStyle w:val="ListParagraph"/>
        <w:numPr>
          <w:ilvl w:val="0"/>
          <w:numId w:val="5"/>
        </w:numPr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dokument i përfunduar i </w:t>
      </w:r>
      <w:r w:rsidR="003F48D5" w:rsidRPr="007C6CD9">
        <w:rPr>
          <w:rFonts w:ascii="Book Antiqua" w:hAnsi="Book Antiqua"/>
        </w:rPr>
        <w:t>kapitullit</w:t>
      </w:r>
      <w:r w:rsidRPr="007C6CD9">
        <w:rPr>
          <w:rFonts w:ascii="Book Antiqua" w:hAnsi="Book Antiqua"/>
        </w:rPr>
        <w:t xml:space="preserve"> që është në përputhje me standardet e caktuara në kët</w:t>
      </w:r>
      <w:r w:rsidR="000816FA" w:rsidRPr="007C6CD9">
        <w:rPr>
          <w:rFonts w:ascii="Book Antiqua" w:hAnsi="Book Antiqua"/>
        </w:rPr>
        <w:t>o</w:t>
      </w:r>
      <w:r w:rsidRPr="007C6CD9">
        <w:rPr>
          <w:rFonts w:ascii="Book Antiqua" w:hAnsi="Book Antiqua"/>
        </w:rPr>
        <w:t xml:space="preserve"> TeR</w:t>
      </w:r>
      <w:r w:rsidR="001B0552" w:rsidRPr="007C6CD9">
        <w:rPr>
          <w:rFonts w:ascii="Book Antiqua" w:hAnsi="Book Antiqua"/>
        </w:rPr>
        <w:t xml:space="preserve">. </w:t>
      </w:r>
    </w:p>
    <w:p w14:paraId="220DD636" w14:textId="77777777" w:rsidR="003F48D5" w:rsidRPr="007C6CD9" w:rsidRDefault="003F48D5" w:rsidP="003F48D5">
      <w:pPr>
        <w:jc w:val="both"/>
        <w:rPr>
          <w:rFonts w:ascii="Book Antiqua" w:hAnsi="Book Antiqua"/>
        </w:rPr>
      </w:pPr>
    </w:p>
    <w:p w14:paraId="56355141" w14:textId="77777777" w:rsidR="003F48D5" w:rsidRPr="007C6CD9" w:rsidRDefault="003F48D5" w:rsidP="003F48D5">
      <w:pPr>
        <w:jc w:val="both"/>
        <w:rPr>
          <w:rFonts w:ascii="Book Antiqua" w:hAnsi="Book Antiqua"/>
        </w:rPr>
      </w:pPr>
    </w:p>
    <w:p w14:paraId="12ADF7DE" w14:textId="77777777" w:rsidR="0039530A" w:rsidRPr="007C6CD9" w:rsidRDefault="009202C6" w:rsidP="001129A9">
      <w:pPr>
        <w:pStyle w:val="ListParagraph"/>
        <w:numPr>
          <w:ilvl w:val="0"/>
          <w:numId w:val="1"/>
        </w:numPr>
        <w:ind w:left="72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Organizimi i përmbajtjes dhe struktura e raportit</w:t>
      </w:r>
    </w:p>
    <w:p w14:paraId="370AB479" w14:textId="5B8F3743" w:rsidR="00882114" w:rsidRPr="007C6CD9" w:rsidRDefault="003F48D5" w:rsidP="001B0552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Eksperti </w:t>
      </w:r>
      <w:r w:rsidR="009202C6" w:rsidRPr="007C6CD9">
        <w:rPr>
          <w:rFonts w:ascii="Book Antiqua" w:hAnsi="Book Antiqua"/>
        </w:rPr>
        <w:t xml:space="preserve">pritet të propozojë </w:t>
      </w:r>
      <w:r w:rsidR="00EF4404" w:rsidRPr="007C6CD9">
        <w:rPr>
          <w:rFonts w:ascii="Book Antiqua" w:hAnsi="Book Antiqua"/>
        </w:rPr>
        <w:t>skicën</w:t>
      </w:r>
      <w:r w:rsidR="009202C6" w:rsidRPr="007C6CD9">
        <w:rPr>
          <w:rFonts w:ascii="Book Antiqua" w:hAnsi="Book Antiqua"/>
        </w:rPr>
        <w:t xml:space="preserve"> për organizimin e përmbajtjes së </w:t>
      </w:r>
      <w:r w:rsidRPr="007C6CD9">
        <w:rPr>
          <w:rFonts w:ascii="Book Antiqua" w:hAnsi="Book Antiqua"/>
        </w:rPr>
        <w:t xml:space="preserve">kapitullit nw pwrputhje me </w:t>
      </w:r>
      <w:r w:rsidR="009202C6" w:rsidRPr="007C6CD9">
        <w:rPr>
          <w:rFonts w:ascii="Book Antiqua" w:hAnsi="Book Antiqua"/>
        </w:rPr>
        <w:t xml:space="preserve">. Megjithatë, përmbajtja e dokumentit duhet të pasqyrojë standardet e përcaktuara nga Qendra Ndërkombëtare e Trajnimit e Organizatës Ndërkombëtare të Punës (ITCILO) dhe Komisioni Evropian. Ju lutem shihni seksionin e </w:t>
      </w:r>
      <w:r w:rsidR="00F43F1E" w:rsidRPr="007C6CD9">
        <w:rPr>
          <w:rFonts w:ascii="Book Antiqua" w:hAnsi="Book Antiqua"/>
        </w:rPr>
        <w:t>s</w:t>
      </w:r>
      <w:r w:rsidR="009202C6" w:rsidRPr="007C6CD9">
        <w:rPr>
          <w:rFonts w:ascii="Book Antiqua" w:hAnsi="Book Antiqua"/>
        </w:rPr>
        <w:t>htojcës për shembuj të strukturës së planit për organizimin e përmbajtjes së CGP</w:t>
      </w:r>
      <w:r w:rsidR="00F43F1E" w:rsidRPr="007C6CD9">
        <w:rPr>
          <w:rFonts w:ascii="Book Antiqua" w:hAnsi="Book Antiqua"/>
        </w:rPr>
        <w:t>-së</w:t>
      </w:r>
      <w:r w:rsidR="009202C6" w:rsidRPr="007C6CD9">
        <w:rPr>
          <w:rFonts w:ascii="Book Antiqua" w:hAnsi="Book Antiqua"/>
        </w:rPr>
        <w:t xml:space="preserve"> të Kosovës</w:t>
      </w:r>
      <w:r w:rsidR="001A4FBF" w:rsidRPr="007C6CD9">
        <w:rPr>
          <w:rFonts w:ascii="Book Antiqua" w:hAnsi="Book Antiqua"/>
        </w:rPr>
        <w:t xml:space="preserve">. </w:t>
      </w:r>
    </w:p>
    <w:p w14:paraId="30BA61F8" w14:textId="77777777" w:rsidR="00BE24DF" w:rsidRPr="007C6CD9" w:rsidRDefault="009202C6" w:rsidP="001B0552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Struktura e sugjeruar e CGP</w:t>
      </w:r>
      <w:r w:rsidR="00F43F1E" w:rsidRPr="007C6CD9">
        <w:rPr>
          <w:rFonts w:ascii="Book Antiqua" w:hAnsi="Book Antiqua"/>
        </w:rPr>
        <w:t>-së</w:t>
      </w:r>
      <w:r w:rsidRPr="007C6CD9">
        <w:rPr>
          <w:rFonts w:ascii="Book Antiqua" w:hAnsi="Book Antiqua"/>
        </w:rPr>
        <w:t xml:space="preserve"> të Kosovës është: </w:t>
      </w:r>
      <w:r w:rsidRPr="007C6CD9">
        <w:rPr>
          <w:rFonts w:ascii="Book Antiqua" w:hAnsi="Book Antiqua"/>
          <w:b/>
        </w:rPr>
        <w:t>konteksti, çështjet kryesore</w:t>
      </w:r>
      <w:r w:rsidRPr="007C6CD9">
        <w:rPr>
          <w:rFonts w:ascii="Book Antiqua" w:hAnsi="Book Antiqua"/>
        </w:rPr>
        <w:t xml:space="preserve"> dhe </w:t>
      </w:r>
      <w:r w:rsidRPr="007C6CD9">
        <w:rPr>
          <w:rFonts w:ascii="Book Antiqua" w:hAnsi="Book Antiqua"/>
          <w:b/>
        </w:rPr>
        <w:t>veprimet e rekomanduara</w:t>
      </w:r>
      <w:r w:rsidR="00F43F1E" w:rsidRPr="007C6CD9">
        <w:rPr>
          <w:rFonts w:ascii="Book Antiqua" w:hAnsi="Book Antiqua"/>
          <w:b/>
        </w:rPr>
        <w:t xml:space="preserve">, </w:t>
      </w:r>
      <w:r w:rsidR="00F43F1E" w:rsidRPr="007C6CD9">
        <w:rPr>
          <w:rFonts w:ascii="Book Antiqua" w:hAnsi="Book Antiqua"/>
        </w:rPr>
        <w:t>si</w:t>
      </w:r>
      <w:r w:rsidRPr="007C6CD9">
        <w:rPr>
          <w:rFonts w:ascii="Book Antiqua" w:hAnsi="Book Antiqua"/>
        </w:rPr>
        <w:t xml:space="preserve"> dhe </w:t>
      </w:r>
      <w:r w:rsidRPr="007C6CD9">
        <w:rPr>
          <w:rFonts w:ascii="Book Antiqua" w:hAnsi="Book Antiqua"/>
          <w:b/>
        </w:rPr>
        <w:t>mesazhet kryesore të avokimit</w:t>
      </w:r>
      <w:r w:rsidRPr="007C6CD9">
        <w:rPr>
          <w:rFonts w:ascii="Book Antiqua" w:hAnsi="Book Antiqua"/>
        </w:rPr>
        <w:t xml:space="preserve">. Ky informacion do të organizohet për </w:t>
      </w:r>
      <w:r w:rsidR="00F43F1E" w:rsidRPr="007C6CD9">
        <w:rPr>
          <w:rFonts w:ascii="Book Antiqua" w:hAnsi="Book Antiqua"/>
        </w:rPr>
        <w:t xml:space="preserve">secilin </w:t>
      </w:r>
      <w:r w:rsidRPr="007C6CD9">
        <w:rPr>
          <w:rFonts w:ascii="Book Antiqua" w:hAnsi="Book Antiqua"/>
        </w:rPr>
        <w:t>sektor për të mundësuar lexim dhe përdorim të lehtë nga sektorët përkatës</w:t>
      </w:r>
      <w:r w:rsidR="00BE24DF" w:rsidRPr="007C6CD9">
        <w:rPr>
          <w:rFonts w:ascii="Book Antiqua" w:hAnsi="Book Antiqua"/>
        </w:rPr>
        <w:t xml:space="preserve">. </w:t>
      </w:r>
    </w:p>
    <w:p w14:paraId="794D4307" w14:textId="77777777" w:rsidR="00C10BC3" w:rsidRPr="007C6CD9" w:rsidRDefault="009202C6" w:rsidP="001B0552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Siç është theksuar tashmë në seksionin (III) të këtij dokumenti; një nga kriteret për udhëheqjen dhe kryerjen e procesit të CGP</w:t>
      </w:r>
      <w:r w:rsidR="00F43F1E" w:rsidRPr="007C6CD9">
        <w:rPr>
          <w:rFonts w:ascii="Book Antiqua" w:hAnsi="Book Antiqua"/>
        </w:rPr>
        <w:t>-së</w:t>
      </w:r>
      <w:r w:rsidRPr="007C6CD9">
        <w:rPr>
          <w:rFonts w:ascii="Book Antiqua" w:hAnsi="Book Antiqua"/>
        </w:rPr>
        <w:t xml:space="preserve"> është që pabarazitë gjinore të jenë të lidhura dhe të dokumentuara në të gjitha nivel</w:t>
      </w:r>
      <w:r w:rsidR="00F43F1E" w:rsidRPr="007C6CD9">
        <w:rPr>
          <w:rFonts w:ascii="Book Antiqua" w:hAnsi="Book Antiqua"/>
        </w:rPr>
        <w:t>et -</w:t>
      </w:r>
      <w:r w:rsidRPr="007C6CD9">
        <w:rPr>
          <w:rFonts w:ascii="Book Antiqua" w:hAnsi="Book Antiqua"/>
        </w:rPr>
        <w:t xml:space="preserve"> </w:t>
      </w:r>
      <w:r w:rsidRPr="007C6CD9">
        <w:rPr>
          <w:rFonts w:ascii="Book Antiqua" w:hAnsi="Book Antiqua"/>
          <w:b/>
        </w:rPr>
        <w:t>makro</w:t>
      </w:r>
      <w:r w:rsidRPr="007C6CD9">
        <w:rPr>
          <w:rFonts w:ascii="Book Antiqua" w:hAnsi="Book Antiqua"/>
        </w:rPr>
        <w:t xml:space="preserve"> (kombëtare), </w:t>
      </w:r>
      <w:r w:rsidRPr="007C6CD9">
        <w:rPr>
          <w:rFonts w:ascii="Book Antiqua" w:hAnsi="Book Antiqua"/>
          <w:b/>
        </w:rPr>
        <w:t>meso</w:t>
      </w:r>
      <w:r w:rsidRPr="007C6CD9">
        <w:rPr>
          <w:rFonts w:ascii="Book Antiqua" w:hAnsi="Book Antiqua"/>
        </w:rPr>
        <w:t xml:space="preserve"> (institucionale, sektoriale) dhe </w:t>
      </w:r>
      <w:r w:rsidRPr="007C6CD9">
        <w:rPr>
          <w:rFonts w:ascii="Book Antiqua" w:hAnsi="Book Antiqua"/>
          <w:b/>
        </w:rPr>
        <w:t>mikro</w:t>
      </w:r>
      <w:r w:rsidRPr="007C6CD9">
        <w:rPr>
          <w:rFonts w:ascii="Book Antiqua" w:hAnsi="Book Antiqua"/>
        </w:rPr>
        <w:t xml:space="preserve"> (</w:t>
      </w:r>
      <w:r w:rsidR="00F43F1E" w:rsidRPr="007C6CD9">
        <w:rPr>
          <w:rFonts w:ascii="Book Antiqua" w:hAnsi="Book Antiqua"/>
        </w:rPr>
        <w:t>në nivel të shoqërisë</w:t>
      </w:r>
      <w:r w:rsidRPr="007C6CD9">
        <w:rPr>
          <w:rFonts w:ascii="Book Antiqua" w:hAnsi="Book Antiqua"/>
        </w:rPr>
        <w:t xml:space="preserve">). Pyetjet udhëzuese për secilin nivel mund të gjenden nën seksionin e </w:t>
      </w:r>
      <w:r w:rsidR="000816FA" w:rsidRPr="007C6CD9">
        <w:rPr>
          <w:rFonts w:ascii="Book Antiqua" w:hAnsi="Book Antiqua"/>
        </w:rPr>
        <w:t>s</w:t>
      </w:r>
      <w:r w:rsidRPr="007C6CD9">
        <w:rPr>
          <w:rFonts w:ascii="Book Antiqua" w:hAnsi="Book Antiqua"/>
        </w:rPr>
        <w:t xml:space="preserve">htojcës të këtyre TeR. Ekipi i ekspertëve pritet të modifikojë, </w:t>
      </w:r>
      <w:r w:rsidR="000816FA" w:rsidRPr="007C6CD9">
        <w:rPr>
          <w:rFonts w:ascii="Book Antiqua" w:hAnsi="Book Antiqua"/>
        </w:rPr>
        <w:t xml:space="preserve">të </w:t>
      </w:r>
      <w:r w:rsidRPr="007C6CD9">
        <w:rPr>
          <w:rFonts w:ascii="Book Antiqua" w:hAnsi="Book Antiqua"/>
        </w:rPr>
        <w:t>përshtatë ose të paraqesë pyetje shtesë për të siguruar që procesi i analizës gjinore të kapë dhe të pasqyrojë realitetin e barazisë gjinore në Kosovë dhe të jetë në përputhje me kërkesat e kritereve të kontekstualizimit</w:t>
      </w:r>
      <w:r w:rsidR="000816FA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siç shprehen në këto TeR</w:t>
      </w:r>
      <w:r w:rsidR="00E73CD1" w:rsidRPr="007C6CD9">
        <w:rPr>
          <w:rFonts w:ascii="Book Antiqua" w:hAnsi="Book Antiqua"/>
        </w:rPr>
        <w:t xml:space="preserve">. </w:t>
      </w:r>
    </w:p>
    <w:p w14:paraId="24115EE1" w14:textId="77777777" w:rsidR="001B0552" w:rsidRPr="007C6CD9" w:rsidRDefault="009202C6" w:rsidP="001B0552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Përmbajtja analitike e dokumentit të CGP-së duhet të përfshijë fushat e mëposhtme</w:t>
      </w:r>
      <w:r w:rsidR="008927FA" w:rsidRPr="007C6CD9">
        <w:rPr>
          <w:rFonts w:ascii="Book Antiqua" w:hAnsi="Book Antiqua"/>
        </w:rPr>
        <w:t xml:space="preserve">: </w:t>
      </w:r>
    </w:p>
    <w:p w14:paraId="4971909D" w14:textId="77777777" w:rsidR="008927FA" w:rsidRPr="007C6CD9" w:rsidRDefault="009202C6" w:rsidP="00E2198E">
      <w:pPr>
        <w:pStyle w:val="ListParagraph"/>
        <w:numPr>
          <w:ilvl w:val="0"/>
          <w:numId w:val="7"/>
        </w:numPr>
        <w:ind w:left="360"/>
        <w:jc w:val="both"/>
        <w:rPr>
          <w:rFonts w:ascii="Book Antiqua" w:hAnsi="Book Antiqua"/>
          <w:u w:val="single"/>
        </w:rPr>
      </w:pPr>
      <w:r w:rsidRPr="007C6CD9">
        <w:rPr>
          <w:rFonts w:ascii="Book Antiqua" w:hAnsi="Book Antiqua"/>
          <w:u w:val="single"/>
        </w:rPr>
        <w:lastRenderedPageBreak/>
        <w:t>Shënimin metodologjik</w:t>
      </w:r>
      <w:r w:rsidR="008927FA" w:rsidRPr="007C6CD9">
        <w:rPr>
          <w:rFonts w:ascii="Book Antiqua" w:hAnsi="Book Antiqua"/>
          <w:u w:val="single"/>
        </w:rPr>
        <w:t xml:space="preserve"> </w:t>
      </w:r>
    </w:p>
    <w:p w14:paraId="24C5BDB0" w14:textId="77777777" w:rsidR="008927FA" w:rsidRPr="007C6CD9" w:rsidRDefault="009202C6" w:rsidP="00E2198E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Metodologjia do të shpjegohet në mënyrë koncize. Të gjitha instrumentet e përdorura</w:t>
      </w:r>
      <w:r w:rsidR="000816FA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si</w:t>
      </w:r>
      <w:r w:rsidR="0003152F" w:rsidRPr="007C6CD9">
        <w:rPr>
          <w:rFonts w:ascii="Book Antiqua" w:hAnsi="Book Antiqua"/>
        </w:rPr>
        <w:t>ç janë:</w:t>
      </w:r>
      <w:r w:rsidRPr="007C6CD9">
        <w:rPr>
          <w:rFonts w:ascii="Book Antiqua" w:hAnsi="Book Antiqua"/>
        </w:rPr>
        <w:t xml:space="preserve"> udhëzues</w:t>
      </w:r>
      <w:r w:rsidR="000816FA" w:rsidRPr="007C6CD9">
        <w:rPr>
          <w:rFonts w:ascii="Book Antiqua" w:hAnsi="Book Antiqua"/>
        </w:rPr>
        <w:t>i</w:t>
      </w:r>
      <w:r w:rsidRPr="007C6CD9">
        <w:rPr>
          <w:rFonts w:ascii="Book Antiqua" w:hAnsi="Book Antiqua"/>
        </w:rPr>
        <w:t xml:space="preserve"> të intervistave, udhëzues</w:t>
      </w:r>
      <w:r w:rsidR="000816FA" w:rsidRPr="007C6CD9">
        <w:rPr>
          <w:rFonts w:ascii="Book Antiqua" w:hAnsi="Book Antiqua"/>
        </w:rPr>
        <w:t>i i</w:t>
      </w:r>
      <w:r w:rsidRPr="007C6CD9">
        <w:rPr>
          <w:rFonts w:ascii="Book Antiqua" w:hAnsi="Book Antiqua"/>
        </w:rPr>
        <w:t xml:space="preserve"> fokus grupeve, lista e dokumenteve dhe institucioneve/personave të përfshirë në analizë, agjenda </w:t>
      </w:r>
      <w:r w:rsidR="000816FA" w:rsidRPr="007C6CD9">
        <w:rPr>
          <w:rFonts w:ascii="Book Antiqua" w:hAnsi="Book Antiqua"/>
        </w:rPr>
        <w:t>e</w:t>
      </w:r>
      <w:r w:rsidRPr="007C6CD9">
        <w:rPr>
          <w:rFonts w:ascii="Book Antiqua" w:hAnsi="Book Antiqua"/>
        </w:rPr>
        <w:t xml:space="preserve"> takimeve (nëse aplikohet)</w:t>
      </w:r>
      <w:r w:rsidR="000816FA" w:rsidRPr="007C6CD9">
        <w:rPr>
          <w:rFonts w:ascii="Book Antiqua" w:hAnsi="Book Antiqua"/>
        </w:rPr>
        <w:t>,</w:t>
      </w:r>
      <w:r w:rsidRPr="007C6CD9">
        <w:rPr>
          <w:rFonts w:ascii="Book Antiqua" w:hAnsi="Book Antiqua"/>
        </w:rPr>
        <w:t xml:space="preserve"> do të shtohen në shtojcë</w:t>
      </w:r>
      <w:r w:rsidR="00662026" w:rsidRPr="007C6CD9">
        <w:rPr>
          <w:rFonts w:ascii="Book Antiqua" w:hAnsi="Book Antiqua"/>
        </w:rPr>
        <w:t>.</w:t>
      </w:r>
    </w:p>
    <w:p w14:paraId="510ADCEE" w14:textId="77777777" w:rsidR="00662026" w:rsidRPr="007C6CD9" w:rsidRDefault="009202C6" w:rsidP="00E2198E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Book Antiqua" w:hAnsi="Book Antiqua"/>
          <w:u w:val="single"/>
        </w:rPr>
      </w:pPr>
      <w:r w:rsidRPr="007C6CD9">
        <w:rPr>
          <w:rFonts w:ascii="Book Antiqua" w:hAnsi="Book Antiqua"/>
          <w:u w:val="single"/>
        </w:rPr>
        <w:t>Gjendjen aktuale</w:t>
      </w:r>
      <w:r w:rsidR="00F64E84" w:rsidRPr="007C6CD9">
        <w:rPr>
          <w:rFonts w:ascii="Book Antiqua" w:hAnsi="Book Antiqua"/>
          <w:u w:val="single"/>
        </w:rPr>
        <w:t xml:space="preserve"> </w:t>
      </w:r>
    </w:p>
    <w:p w14:paraId="28CA880E" w14:textId="77777777" w:rsidR="00F64E84" w:rsidRPr="007C6CD9" w:rsidRDefault="009202C6" w:rsidP="00E2198E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Kjo pjesë </w:t>
      </w:r>
      <w:r w:rsidR="008432B0" w:rsidRPr="007C6CD9">
        <w:rPr>
          <w:rFonts w:ascii="Book Antiqua" w:hAnsi="Book Antiqua"/>
        </w:rPr>
        <w:t>koncize</w:t>
      </w:r>
      <w:r w:rsidRPr="007C6CD9">
        <w:rPr>
          <w:rFonts w:ascii="Book Antiqua" w:hAnsi="Book Antiqua"/>
        </w:rPr>
        <w:t xml:space="preserve"> do të sigurojë përmbledhje të gjendjes aktuale të vendit/sektorit nga një perspektivë gjinore, ilustruar sipas nevojës me referenca. Analiza do të paraqitet në një format që identifikon "pikat e forta dhe </w:t>
      </w:r>
      <w:r w:rsidR="008432B0" w:rsidRPr="007C6CD9">
        <w:rPr>
          <w:rFonts w:ascii="Book Antiqua" w:hAnsi="Book Antiqua"/>
        </w:rPr>
        <w:t xml:space="preserve">ato </w:t>
      </w:r>
      <w:r w:rsidRPr="007C6CD9">
        <w:rPr>
          <w:rFonts w:ascii="Book Antiqua" w:hAnsi="Book Antiqua"/>
        </w:rPr>
        <w:t>të dobëta"</w:t>
      </w:r>
      <w:r w:rsidR="00F64E84" w:rsidRPr="007C6CD9">
        <w:rPr>
          <w:rFonts w:ascii="Book Antiqua" w:hAnsi="Book Antiqua"/>
        </w:rPr>
        <w:t xml:space="preserve">. </w:t>
      </w:r>
      <w:r w:rsidR="00DE4694" w:rsidRPr="007C6CD9">
        <w:rPr>
          <w:rFonts w:ascii="Book Antiqua" w:hAnsi="Book Antiqua"/>
        </w:rPr>
        <w:t>Analiza do të marrë parasysh faktorët e ndryshëm shkaktarë të ndërlidhur dhe do të nxjerrë në pah trend</w:t>
      </w:r>
      <w:r w:rsidR="00B01465" w:rsidRPr="007C6CD9">
        <w:rPr>
          <w:rFonts w:ascii="Book Antiqua" w:hAnsi="Book Antiqua"/>
        </w:rPr>
        <w:t>ë</w:t>
      </w:r>
      <w:r w:rsidR="00DE4694" w:rsidRPr="007C6CD9">
        <w:rPr>
          <w:rFonts w:ascii="Book Antiqua" w:hAnsi="Book Antiqua"/>
        </w:rPr>
        <w:t>t dhe forcat që mund të kontribuojnë në ndryshimin e përgjithshëm në marrëdhëniet ekzistuese të lidhura me gjininë</w:t>
      </w:r>
      <w:r w:rsidR="00F64E84" w:rsidRPr="007C6CD9">
        <w:rPr>
          <w:rFonts w:ascii="Book Antiqua" w:hAnsi="Book Antiqua"/>
        </w:rPr>
        <w:t xml:space="preserve">. </w:t>
      </w:r>
      <w:r w:rsidR="00DE4694" w:rsidRPr="007C6CD9">
        <w:rPr>
          <w:rFonts w:ascii="Book Antiqua" w:hAnsi="Book Antiqua"/>
        </w:rPr>
        <w:t>Të gjitha informacionet duhet të kërkohen të ndara sipas gjinisë si minimum; kriteret e tjera (</w:t>
      </w:r>
      <w:r w:rsidR="00DE4694" w:rsidRPr="007C6CD9">
        <w:rPr>
          <w:rFonts w:ascii="Book Antiqua" w:hAnsi="Book Antiqua"/>
          <w:i/>
        </w:rPr>
        <w:t>grupmoshat, cenueshmëritë, rural/urban</w:t>
      </w:r>
      <w:r w:rsidR="00DE4694" w:rsidRPr="007C6CD9">
        <w:rPr>
          <w:rFonts w:ascii="Book Antiqua" w:hAnsi="Book Antiqua"/>
        </w:rPr>
        <w:t xml:space="preserve"> etj.) duhet të përfshihen aty ku janë në dispozicion. Aty ku të dhënat </w:t>
      </w:r>
      <w:r w:rsidR="00B01465" w:rsidRPr="007C6CD9">
        <w:rPr>
          <w:rFonts w:ascii="Book Antiqua" w:hAnsi="Book Antiqua"/>
        </w:rPr>
        <w:t>e ndara sipas gjinis</w:t>
      </w:r>
      <w:r w:rsidR="00DE4694" w:rsidRPr="007C6CD9">
        <w:rPr>
          <w:rFonts w:ascii="Book Antiqua" w:hAnsi="Book Antiqua"/>
        </w:rPr>
        <w:t>ë nuk ekzistojnë ose janë të vjetruara (p.sh. më të vjetra se 5 vjet)</w:t>
      </w:r>
      <w:r w:rsidR="00B01465" w:rsidRPr="007C6CD9">
        <w:rPr>
          <w:rFonts w:ascii="Book Antiqua" w:hAnsi="Book Antiqua"/>
        </w:rPr>
        <w:t>,</w:t>
      </w:r>
      <w:r w:rsidR="00DE4694" w:rsidRPr="007C6CD9">
        <w:rPr>
          <w:rFonts w:ascii="Book Antiqua" w:hAnsi="Book Antiqua"/>
        </w:rPr>
        <w:t xml:space="preserve"> kjo duhet të theksohet dhe të shpjegohet shkurtimisht</w:t>
      </w:r>
      <w:r w:rsidR="00B01465" w:rsidRPr="007C6CD9">
        <w:rPr>
          <w:rFonts w:ascii="Book Antiqua" w:hAnsi="Book Antiqua"/>
        </w:rPr>
        <w:t>, sipas mundësisë</w:t>
      </w:r>
      <w:r w:rsidR="00DE4694" w:rsidRPr="007C6CD9">
        <w:rPr>
          <w:rFonts w:ascii="Book Antiqua" w:hAnsi="Book Antiqua"/>
        </w:rPr>
        <w:t>. Duhet të hulumtohet se si janë mbledhur informatat e deritanishme</w:t>
      </w:r>
      <w:r w:rsidR="00F64E84" w:rsidRPr="007C6CD9">
        <w:rPr>
          <w:rFonts w:ascii="Book Antiqua" w:hAnsi="Book Antiqua"/>
        </w:rPr>
        <w:t xml:space="preserve">.   </w:t>
      </w:r>
    </w:p>
    <w:p w14:paraId="7CD242A5" w14:textId="77777777" w:rsidR="00F64E84" w:rsidRPr="007C6CD9" w:rsidRDefault="00DE4694" w:rsidP="00BF0CF5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Konsulenti duhet të sigurojë një përmbledhje dhe analizë lidhur me barazinë gjinore, gjendjen e burrave dhe grave, vajzave dhe djemve, </w:t>
      </w:r>
      <w:r w:rsidR="00B01465" w:rsidRPr="007C6CD9">
        <w:rPr>
          <w:rFonts w:ascii="Book Antiqua" w:hAnsi="Book Antiqua"/>
        </w:rPr>
        <w:t xml:space="preserve">si </w:t>
      </w:r>
      <w:r w:rsidRPr="007C6CD9">
        <w:rPr>
          <w:rFonts w:ascii="Book Antiqua" w:hAnsi="Book Antiqua"/>
        </w:rPr>
        <w:t>dhe kontekstin dhe problemet specifike të grupeve në fusha</w:t>
      </w:r>
      <w:r w:rsidR="00B01465" w:rsidRPr="007C6CD9">
        <w:rPr>
          <w:rFonts w:ascii="Book Antiqua" w:hAnsi="Book Antiqua"/>
        </w:rPr>
        <w:t>t</w:t>
      </w:r>
      <w:r w:rsidRPr="007C6CD9">
        <w:rPr>
          <w:rFonts w:ascii="Book Antiqua" w:hAnsi="Book Antiqua"/>
        </w:rPr>
        <w:t xml:space="preserve"> në vijim</w:t>
      </w:r>
      <w:r w:rsidR="00F64E84" w:rsidRPr="007C6CD9">
        <w:rPr>
          <w:rFonts w:ascii="Book Antiqua" w:hAnsi="Book Antiqua"/>
        </w:rPr>
        <w:t xml:space="preserve">: </w:t>
      </w:r>
    </w:p>
    <w:p w14:paraId="2953B1AC" w14:textId="77777777" w:rsidR="00F64E84" w:rsidRPr="007C6CD9" w:rsidRDefault="00DE4694" w:rsidP="00E2198E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t xml:space="preserve">Korniza ligjore dhe </w:t>
      </w:r>
      <w:r w:rsidR="00B01465" w:rsidRPr="007C6CD9">
        <w:rPr>
          <w:rFonts w:ascii="Book Antiqua" w:hAnsi="Book Antiqua"/>
          <w:i/>
        </w:rPr>
        <w:t xml:space="preserve">e </w:t>
      </w:r>
      <w:r w:rsidRPr="007C6CD9">
        <w:rPr>
          <w:rFonts w:ascii="Book Antiqua" w:hAnsi="Book Antiqua"/>
          <w:i/>
        </w:rPr>
        <w:t>të drejtave të njeriut (në nivel rajonal, kombëtar ose lokal</w:t>
      </w:r>
      <w:r w:rsidR="00F64E84" w:rsidRPr="007C6CD9">
        <w:rPr>
          <w:rFonts w:ascii="Book Antiqua" w:hAnsi="Book Antiqua"/>
          <w:i/>
        </w:rPr>
        <w:t xml:space="preserve">) </w:t>
      </w:r>
    </w:p>
    <w:p w14:paraId="0AD3E589" w14:textId="77777777" w:rsidR="00F64E84" w:rsidRPr="007C6CD9" w:rsidRDefault="00DE4694" w:rsidP="00E2198E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Mbrojtja dhe gëzimi i plotë i të gjitha të drejtave të njeriut nga gratë, vajzat, burrat dhe djemtë në vend (d.m.th</w:t>
      </w:r>
      <w:r w:rsidR="00B01465" w:rsidRPr="007C6CD9">
        <w:rPr>
          <w:rFonts w:ascii="Book Antiqua" w:hAnsi="Book Antiqua"/>
        </w:rPr>
        <w:t>.</w:t>
      </w:r>
      <w:r w:rsidRPr="007C6CD9">
        <w:rPr>
          <w:rFonts w:ascii="Book Antiqua" w:hAnsi="Book Antiqua"/>
        </w:rPr>
        <w:t xml:space="preserve"> trashëgimia, zotërimi i tokës, statusi, martesa, ligjet e punës, dhuna - veçanërisht dhuna me bazë gjinore</w:t>
      </w:r>
      <w:r w:rsidR="00B01465" w:rsidRPr="007C6CD9">
        <w:rPr>
          <w:rFonts w:ascii="Book Antiqua" w:hAnsi="Book Antiqua"/>
        </w:rPr>
        <w:t xml:space="preserve"> </w:t>
      </w:r>
      <w:r w:rsidRPr="007C6CD9">
        <w:rPr>
          <w:rFonts w:ascii="Book Antiqua" w:hAnsi="Book Antiqua"/>
        </w:rPr>
        <w:t>-, tradita kundrejt të drejtës civile etj.</w:t>
      </w:r>
      <w:r w:rsidR="00F64E84" w:rsidRPr="007C6CD9">
        <w:rPr>
          <w:rFonts w:ascii="Book Antiqua" w:hAnsi="Book Antiqua"/>
        </w:rPr>
        <w:t xml:space="preserve">).  </w:t>
      </w:r>
    </w:p>
    <w:p w14:paraId="7E196845" w14:textId="77777777" w:rsidR="00F64E84" w:rsidRPr="007C6CD9" w:rsidRDefault="00DE4694" w:rsidP="00E2198E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t>Korniza e politikave</w:t>
      </w:r>
      <w:r w:rsidR="00F64E84" w:rsidRPr="007C6CD9">
        <w:rPr>
          <w:rFonts w:ascii="Book Antiqua" w:hAnsi="Book Antiqua"/>
          <w:i/>
        </w:rPr>
        <w:t xml:space="preserve"> </w:t>
      </w:r>
    </w:p>
    <w:p w14:paraId="2FC2256A" w14:textId="77777777" w:rsidR="00F64E84" w:rsidRPr="007C6CD9" w:rsidRDefault="00DE4694" w:rsidP="00E2198E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Formulimi dhe hartimi i politikave kombëtare për barazinë gjinore dhe niveli </w:t>
      </w:r>
      <w:r w:rsidR="00876FFE" w:rsidRPr="007C6CD9">
        <w:rPr>
          <w:rFonts w:ascii="Book Antiqua" w:hAnsi="Book Antiqua"/>
        </w:rPr>
        <w:t>i</w:t>
      </w:r>
      <w:r w:rsidRPr="007C6CD9">
        <w:rPr>
          <w:rFonts w:ascii="Book Antiqua" w:hAnsi="Book Antiqua"/>
        </w:rPr>
        <w:t xml:space="preserve"> tyre efektiv </w:t>
      </w:r>
      <w:r w:rsidR="00876FFE" w:rsidRPr="007C6CD9">
        <w:rPr>
          <w:rFonts w:ascii="Book Antiqua" w:hAnsi="Book Antiqua"/>
        </w:rPr>
        <w:t>i</w:t>
      </w:r>
      <w:r w:rsidRPr="007C6CD9">
        <w:rPr>
          <w:rFonts w:ascii="Book Antiqua" w:hAnsi="Book Antiqua"/>
        </w:rPr>
        <w:t xml:space="preserve"> zbatimit si dhe mënyr</w:t>
      </w:r>
      <w:r w:rsidR="00876FFE" w:rsidRPr="007C6CD9">
        <w:rPr>
          <w:rFonts w:ascii="Book Antiqua" w:hAnsi="Book Antiqua"/>
        </w:rPr>
        <w:t>a</w:t>
      </w:r>
      <w:r w:rsidRPr="007C6CD9">
        <w:rPr>
          <w:rFonts w:ascii="Book Antiqua" w:hAnsi="Book Antiqua"/>
        </w:rPr>
        <w:t xml:space="preserve"> se si integrimi gjinor është inkorporuar në politikat e sektorëve të tjerë</w:t>
      </w:r>
      <w:r w:rsidR="00F64E84" w:rsidRPr="007C6CD9">
        <w:rPr>
          <w:rFonts w:ascii="Book Antiqua" w:hAnsi="Book Antiqua"/>
        </w:rPr>
        <w:t xml:space="preserve">.  </w:t>
      </w:r>
    </w:p>
    <w:p w14:paraId="46222135" w14:textId="77777777" w:rsidR="0007608A" w:rsidRPr="007C6CD9" w:rsidRDefault="0007608A" w:rsidP="0007608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t xml:space="preserve">Mjedisi politik </w:t>
      </w:r>
    </w:p>
    <w:p w14:paraId="2660D5F5" w14:textId="77777777" w:rsidR="0007608A" w:rsidRPr="007C6CD9" w:rsidRDefault="0007608A" w:rsidP="0007608A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Procesi i transformimit, pjesëmarrja dhe qasja në pushtet, përfaqësimi dhe pjesëmarrja në parlamentet krahinore dhe </w:t>
      </w:r>
      <w:r w:rsidR="00876FFE" w:rsidRPr="007C6CD9">
        <w:rPr>
          <w:rFonts w:ascii="Book Antiqua" w:hAnsi="Book Antiqua"/>
        </w:rPr>
        <w:t xml:space="preserve">ato </w:t>
      </w:r>
      <w:r w:rsidRPr="007C6CD9">
        <w:rPr>
          <w:rFonts w:ascii="Book Antiqua" w:hAnsi="Book Antiqua"/>
        </w:rPr>
        <w:t xml:space="preserve">kombëtare, qeverisja lokale, siguria dhe mbrojtja etj. </w:t>
      </w:r>
    </w:p>
    <w:p w14:paraId="6BFCDA77" w14:textId="77777777" w:rsidR="0007608A" w:rsidRPr="007C6CD9" w:rsidRDefault="0007608A" w:rsidP="0007608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t xml:space="preserve">Situata e përgjithshme ekonomike  </w:t>
      </w:r>
    </w:p>
    <w:p w14:paraId="5E55E57D" w14:textId="77777777" w:rsidR="0007608A" w:rsidRPr="007C6CD9" w:rsidRDefault="0007608A" w:rsidP="0007608A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Politikat dhe reformat ekonomike, shpenzimet publike (d.m.th. rezultate</w:t>
      </w:r>
      <w:r w:rsidR="00876FFE" w:rsidRPr="007C6CD9">
        <w:rPr>
          <w:rFonts w:ascii="Book Antiqua" w:hAnsi="Book Antiqua"/>
        </w:rPr>
        <w:t>t</w:t>
      </w:r>
      <w:r w:rsidRPr="007C6CD9">
        <w:rPr>
          <w:rFonts w:ascii="Book Antiqua" w:hAnsi="Book Antiqua"/>
        </w:rPr>
        <w:t xml:space="preserve"> </w:t>
      </w:r>
      <w:r w:rsidR="00876FFE" w:rsidRPr="007C6CD9">
        <w:rPr>
          <w:rFonts w:ascii="Book Antiqua" w:hAnsi="Book Antiqua"/>
        </w:rPr>
        <w:t>e</w:t>
      </w:r>
      <w:r w:rsidRPr="007C6CD9">
        <w:rPr>
          <w:rFonts w:ascii="Book Antiqua" w:hAnsi="Book Antiqua"/>
        </w:rPr>
        <w:t xml:space="preserve"> Buxhetit Gjinor ose forma</w:t>
      </w:r>
      <w:r w:rsidR="00876FFE" w:rsidRPr="007C6CD9">
        <w:rPr>
          <w:rFonts w:ascii="Book Antiqua" w:hAnsi="Book Antiqua"/>
        </w:rPr>
        <w:t>t</w:t>
      </w:r>
      <w:r w:rsidRPr="007C6CD9">
        <w:rPr>
          <w:rFonts w:ascii="Book Antiqua" w:hAnsi="Book Antiqua"/>
        </w:rPr>
        <w:t xml:space="preserve"> tjera të shpërndarjes së buxhetit dhe shpenzime</w:t>
      </w:r>
      <w:r w:rsidR="00876FFE" w:rsidRPr="007C6CD9">
        <w:rPr>
          <w:rFonts w:ascii="Book Antiqua" w:hAnsi="Book Antiqua"/>
        </w:rPr>
        <w:t>t</w:t>
      </w:r>
      <w:r w:rsidRPr="007C6CD9">
        <w:rPr>
          <w:rFonts w:ascii="Book Antiqua" w:hAnsi="Book Antiqua"/>
        </w:rPr>
        <w:t xml:space="preserve"> që mbështesin programe/projekte ose strategji </w:t>
      </w:r>
      <w:r w:rsidR="00876FFE" w:rsidRPr="007C6CD9">
        <w:rPr>
          <w:rFonts w:ascii="Book Antiqua" w:hAnsi="Book Antiqua"/>
        </w:rPr>
        <w:t>p</w:t>
      </w:r>
      <w:r w:rsidRPr="007C6CD9">
        <w:rPr>
          <w:rFonts w:ascii="Book Antiqua" w:hAnsi="Book Antiqua"/>
        </w:rPr>
        <w:t>ë</w:t>
      </w:r>
      <w:r w:rsidR="00876FFE" w:rsidRPr="007C6CD9">
        <w:rPr>
          <w:rFonts w:ascii="Book Antiqua" w:hAnsi="Book Antiqua"/>
        </w:rPr>
        <w:t>r</w:t>
      </w:r>
      <w:r w:rsidRPr="007C6CD9">
        <w:rPr>
          <w:rFonts w:ascii="Book Antiqua" w:hAnsi="Book Antiqua"/>
        </w:rPr>
        <w:t xml:space="preserve"> gra</w:t>
      </w:r>
      <w:r w:rsidR="00876FFE" w:rsidRPr="007C6CD9">
        <w:rPr>
          <w:rFonts w:ascii="Book Antiqua" w:hAnsi="Book Antiqua"/>
        </w:rPr>
        <w:t>të</w:t>
      </w:r>
      <w:r w:rsidRPr="007C6CD9">
        <w:rPr>
          <w:rFonts w:ascii="Book Antiqua" w:hAnsi="Book Antiqua"/>
        </w:rPr>
        <w:t xml:space="preserve">), shpenzimet e sektorit social, investimet publike, subvencionet e mirëqenies, punësimi dhe puna në sektorin </w:t>
      </w:r>
      <w:r w:rsidR="00C55DA3" w:rsidRPr="007C6CD9">
        <w:rPr>
          <w:rFonts w:ascii="Book Antiqua" w:hAnsi="Book Antiqua"/>
        </w:rPr>
        <w:t>formal</w:t>
      </w:r>
      <w:r w:rsidRPr="007C6CD9">
        <w:rPr>
          <w:rFonts w:ascii="Book Antiqua" w:hAnsi="Book Antiqua"/>
        </w:rPr>
        <w:t xml:space="preserve"> dhe </w:t>
      </w:r>
      <w:r w:rsidR="00876FFE" w:rsidRPr="007C6CD9">
        <w:rPr>
          <w:rFonts w:ascii="Book Antiqua" w:hAnsi="Book Antiqua"/>
        </w:rPr>
        <w:t xml:space="preserve">në atë </w:t>
      </w:r>
      <w:r w:rsidRPr="007C6CD9">
        <w:rPr>
          <w:rFonts w:ascii="Book Antiqua" w:hAnsi="Book Antiqua"/>
        </w:rPr>
        <w:t>jo</w:t>
      </w:r>
      <w:r w:rsidR="00C55DA3" w:rsidRPr="007C6CD9">
        <w:rPr>
          <w:rFonts w:ascii="Book Antiqua" w:hAnsi="Book Antiqua"/>
        </w:rPr>
        <w:t>formal</w:t>
      </w:r>
      <w:r w:rsidRPr="007C6CD9">
        <w:rPr>
          <w:rFonts w:ascii="Book Antiqua" w:hAnsi="Book Antiqua"/>
        </w:rPr>
        <w:t xml:space="preserve"> etj.</w:t>
      </w:r>
    </w:p>
    <w:p w14:paraId="2051D9BC" w14:textId="77777777" w:rsidR="0007608A" w:rsidRPr="007C6CD9" w:rsidRDefault="0007608A" w:rsidP="0007608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t xml:space="preserve">Situata socio-ekonomike </w:t>
      </w:r>
    </w:p>
    <w:p w14:paraId="7F1AB54B" w14:textId="77777777" w:rsidR="0007608A" w:rsidRPr="007C6CD9" w:rsidRDefault="0007608A" w:rsidP="0007608A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Situata e varfërisë, shpërndarja e të ardhurave, situata demografike, sigurimi dhe qasja në shërbime dhe burime gjatë ciklit jetësor (d.m.th. shëndetësi - përfshirë shëndetin seksual dhe </w:t>
      </w:r>
      <w:r w:rsidR="00876FFE" w:rsidRPr="007C6CD9">
        <w:rPr>
          <w:rFonts w:ascii="Book Antiqua" w:hAnsi="Book Antiqua"/>
        </w:rPr>
        <w:t xml:space="preserve">atë </w:t>
      </w:r>
      <w:r w:rsidRPr="007C6CD9">
        <w:rPr>
          <w:rFonts w:ascii="Book Antiqua" w:hAnsi="Book Antiqua"/>
        </w:rPr>
        <w:t xml:space="preserve">riprodhues, arsimin, sistemet e jetesës, aftësitë e kufizuara) etj.  </w:t>
      </w:r>
    </w:p>
    <w:p w14:paraId="3EAA00B2" w14:textId="77777777" w:rsidR="0007608A" w:rsidRPr="007C6CD9" w:rsidRDefault="0007608A" w:rsidP="0007608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0" w:firstLine="0"/>
        <w:contextualSpacing w:val="0"/>
        <w:jc w:val="both"/>
        <w:rPr>
          <w:rFonts w:ascii="Book Antiqua" w:hAnsi="Book Antiqua"/>
          <w:i/>
        </w:rPr>
      </w:pPr>
      <w:r w:rsidRPr="007C6CD9">
        <w:rPr>
          <w:rFonts w:ascii="Book Antiqua" w:hAnsi="Book Antiqua"/>
          <w:i/>
        </w:rPr>
        <w:lastRenderedPageBreak/>
        <w:t xml:space="preserve">Konteksti socio-kulturor </w:t>
      </w:r>
    </w:p>
    <w:p w14:paraId="1AE98FA6" w14:textId="77777777" w:rsidR="0007608A" w:rsidRPr="007C6CD9" w:rsidRDefault="0007608A" w:rsidP="0007608A">
      <w:pPr>
        <w:tabs>
          <w:tab w:val="left" w:pos="360"/>
        </w:tabs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Grupet etnike, struktura familjare (në veçanti ekonomitë familjare me kryefamiljare femra), fëmijët (në veçanti vajzat), të rinjtë, puna e emigrantëve, siguria ushqimore, strehimi dhe zhvillimi urban, sistemet e jetesës, ligjet tradicionale etj. Duhet të merren parasysh mospërputhjet e përkatësisë etnike të rëndësisë së veçantë. </w:t>
      </w:r>
    </w:p>
    <w:p w14:paraId="0D3884C3" w14:textId="77777777" w:rsidR="0007608A" w:rsidRPr="007C6CD9" w:rsidRDefault="00EF4404" w:rsidP="0007608A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Reagimi i q</w:t>
      </w:r>
      <w:r w:rsidR="0007608A" w:rsidRPr="007C6CD9">
        <w:rPr>
          <w:rFonts w:ascii="Book Antiqua" w:hAnsi="Book Antiqua"/>
        </w:rPr>
        <w:t>everi</w:t>
      </w:r>
      <w:r w:rsidRPr="007C6CD9">
        <w:rPr>
          <w:rFonts w:ascii="Book Antiqua" w:hAnsi="Book Antiqua"/>
        </w:rPr>
        <w:t>së</w:t>
      </w:r>
      <w:r w:rsidR="0007608A" w:rsidRPr="007C6CD9">
        <w:rPr>
          <w:rFonts w:ascii="Book Antiqua" w:hAnsi="Book Antiqua"/>
        </w:rPr>
        <w:t>, shoqëri</w:t>
      </w:r>
      <w:r w:rsidRPr="007C6CD9">
        <w:rPr>
          <w:rFonts w:ascii="Book Antiqua" w:hAnsi="Book Antiqua"/>
        </w:rPr>
        <w:t>së</w:t>
      </w:r>
      <w:r w:rsidR="0007608A" w:rsidRPr="007C6CD9">
        <w:rPr>
          <w:rFonts w:ascii="Book Antiqua" w:hAnsi="Book Antiqua"/>
        </w:rPr>
        <w:t xml:space="preserve"> civile (në veçanti organizatat e grave), bashkësisë ndërkombëtare dhe sektorit privat  </w:t>
      </w:r>
    </w:p>
    <w:p w14:paraId="4C49DBD2" w14:textId="77777777" w:rsidR="0007608A" w:rsidRPr="007C6CD9" w:rsidRDefault="0007608A" w:rsidP="0007608A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Veprime</w:t>
      </w:r>
      <w:r w:rsidR="00EF4404" w:rsidRPr="007C6CD9">
        <w:rPr>
          <w:rFonts w:ascii="Book Antiqua" w:hAnsi="Book Antiqua"/>
        </w:rPr>
        <w:t>t</w:t>
      </w:r>
      <w:r w:rsidRPr="007C6CD9">
        <w:rPr>
          <w:rFonts w:ascii="Book Antiqua" w:hAnsi="Book Antiqua"/>
        </w:rPr>
        <w:t xml:space="preserve"> përkatëse të ndërmarra dhe të planifikuara nga akterë kyç për të adresuar çështjet e identifikuara më parë. </w:t>
      </w:r>
    </w:p>
    <w:p w14:paraId="4882DCDB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Për secilin nëntitull të mësipërm, ekipi i ekspertëve do të sigurojë informata dhe analiza lidhur me atë që po bëhet aktualisht për promovimin e barazisë gjinore në vend, </w:t>
      </w:r>
      <w:r w:rsidR="00EF4404" w:rsidRPr="007C6CD9">
        <w:rPr>
          <w:rFonts w:ascii="Book Antiqua" w:hAnsi="Book Antiqua"/>
        </w:rPr>
        <w:t>mangësitë</w:t>
      </w:r>
      <w:r w:rsidRPr="007C6CD9">
        <w:rPr>
          <w:rFonts w:ascii="Book Antiqua" w:hAnsi="Book Antiqua"/>
        </w:rPr>
        <w:t xml:space="preserve"> dhe sfidat kryesore për t'u adresuar.</w:t>
      </w:r>
    </w:p>
    <w:p w14:paraId="5F5FA808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Shembulli i skicës së strukturës për organizimin e përmbajtjes së dokumentit të CGP</w:t>
      </w:r>
      <w:r w:rsidR="00EF4404" w:rsidRPr="007C6CD9">
        <w:rPr>
          <w:rFonts w:ascii="Book Antiqua" w:hAnsi="Book Antiqua"/>
        </w:rPr>
        <w:t>-së</w:t>
      </w:r>
      <w:r w:rsidRPr="007C6CD9">
        <w:rPr>
          <w:rFonts w:ascii="Book Antiqua" w:hAnsi="Book Antiqua"/>
        </w:rPr>
        <w:t xml:space="preserve"> për Kosovën gjendet në seksionin e </w:t>
      </w:r>
      <w:r w:rsidR="00EF4404" w:rsidRPr="007C6CD9">
        <w:rPr>
          <w:rFonts w:ascii="Book Antiqua" w:hAnsi="Book Antiqua"/>
        </w:rPr>
        <w:t>shtojcës</w:t>
      </w:r>
      <w:r w:rsidRPr="007C6CD9">
        <w:rPr>
          <w:rFonts w:ascii="Book Antiqua" w:hAnsi="Book Antiqua"/>
        </w:rPr>
        <w:t xml:space="preserve">. </w:t>
      </w:r>
    </w:p>
    <w:p w14:paraId="73BE1903" w14:textId="77777777" w:rsidR="0007608A" w:rsidRPr="007C6CD9" w:rsidRDefault="00EF4404" w:rsidP="0007608A">
      <w:pPr>
        <w:pStyle w:val="ListParagraph"/>
        <w:numPr>
          <w:ilvl w:val="0"/>
          <w:numId w:val="1"/>
        </w:numPr>
        <w:ind w:left="72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Outputet e</w:t>
      </w:r>
      <w:r w:rsidR="0007608A" w:rsidRPr="007C6CD9">
        <w:rPr>
          <w:rFonts w:ascii="Book Antiqua" w:hAnsi="Book Antiqua"/>
          <w:b/>
        </w:rPr>
        <w:t xml:space="preserve"> kërkuara </w:t>
      </w:r>
    </w:p>
    <w:p w14:paraId="5ED28DAF" w14:textId="2EC327DC" w:rsidR="0007608A" w:rsidRPr="007C6CD9" w:rsidRDefault="00DA7CAE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  <w:strike/>
        </w:rPr>
        <w:t>E</w:t>
      </w:r>
      <w:r w:rsidR="00694D51" w:rsidRPr="007C6CD9">
        <w:rPr>
          <w:rFonts w:ascii="Book Antiqua" w:hAnsi="Book Antiqua"/>
        </w:rPr>
        <w:t>ksperti</w:t>
      </w:r>
      <w:r w:rsidR="0007608A" w:rsidRPr="007C6CD9">
        <w:rPr>
          <w:rFonts w:ascii="Book Antiqua" w:hAnsi="Book Antiqua"/>
        </w:rPr>
        <w:t xml:space="preserve"> do ta paraqesë draft raportin tek </w:t>
      </w:r>
      <w:r w:rsidR="00694D51" w:rsidRPr="007C6CD9">
        <w:rPr>
          <w:rFonts w:ascii="Book Antiqua" w:hAnsi="Book Antiqua"/>
        </w:rPr>
        <w:t xml:space="preserve">ABGJ </w:t>
      </w:r>
      <w:r w:rsidR="0007608A" w:rsidRPr="007C6CD9">
        <w:rPr>
          <w:rFonts w:ascii="Book Antiqua" w:hAnsi="Book Antiqua"/>
        </w:rPr>
        <w:t xml:space="preserve">pas përfundimit të rishikimit të </w:t>
      </w:r>
      <w:r w:rsidR="00EF4404" w:rsidRPr="007C6CD9">
        <w:rPr>
          <w:rFonts w:ascii="Book Antiqua" w:hAnsi="Book Antiqua"/>
        </w:rPr>
        <w:t xml:space="preserve">dokumenteve në </w:t>
      </w:r>
      <w:r w:rsidR="0007608A" w:rsidRPr="007C6CD9">
        <w:rPr>
          <w:rFonts w:ascii="Book Antiqua" w:hAnsi="Book Antiqua"/>
        </w:rPr>
        <w:t xml:space="preserve">zyrë dhe punës në terren. Para se kjo të ndodhë, sipas marrëveshjes me ekipin </w:t>
      </w:r>
      <w:r w:rsidRPr="007C6CD9">
        <w:rPr>
          <w:rFonts w:ascii="Book Antiqua" w:hAnsi="Book Antiqua"/>
        </w:rPr>
        <w:t xml:space="preserve">lartë të ABGJ-së, eksperti </w:t>
      </w:r>
      <w:r w:rsidR="0007608A" w:rsidRPr="007C6CD9">
        <w:rPr>
          <w:rFonts w:ascii="Book Antiqua" w:hAnsi="Book Antiqua"/>
        </w:rPr>
        <w:t xml:space="preserve">do të sigurojë seksione të </w:t>
      </w:r>
      <w:r w:rsidR="00EA571C" w:rsidRPr="007C6CD9">
        <w:rPr>
          <w:rFonts w:ascii="Book Antiqua" w:hAnsi="Book Antiqua"/>
        </w:rPr>
        <w:t>rishikuara më parë</w:t>
      </w:r>
      <w:r w:rsidR="0007608A" w:rsidRPr="007C6CD9">
        <w:rPr>
          <w:rFonts w:ascii="Book Antiqua" w:hAnsi="Book Antiqua"/>
        </w:rPr>
        <w:t xml:space="preserve"> të dokumentit të CGP-së. Draft raporti përfundimtar do t'i nënshtrohet komenteve brenda 15 ditëve pune nga ekipi </w:t>
      </w:r>
      <w:r w:rsidRPr="007C6CD9">
        <w:rPr>
          <w:rFonts w:ascii="Book Antiqua" w:hAnsi="Book Antiqua"/>
        </w:rPr>
        <w:t>lartë</w:t>
      </w:r>
      <w:r w:rsidR="0007608A" w:rsidRPr="007C6CD9">
        <w:rPr>
          <w:rFonts w:ascii="Book Antiqua" w:hAnsi="Book Antiqua"/>
        </w:rPr>
        <w:t xml:space="preserve"> i ABGJ-së, pas së cilës profili gjinor do të finalizohet. </w:t>
      </w:r>
    </w:p>
    <w:p w14:paraId="4E926DAE" w14:textId="77777777" w:rsidR="0007608A" w:rsidRPr="007C6CD9" w:rsidRDefault="0007608A" w:rsidP="0007608A">
      <w:pPr>
        <w:pStyle w:val="ListParagraph"/>
        <w:numPr>
          <w:ilvl w:val="0"/>
          <w:numId w:val="1"/>
        </w:numPr>
        <w:ind w:left="360" w:hanging="36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 xml:space="preserve">Vendndodhja dhe kohëzgjatja e detyrës </w:t>
      </w:r>
    </w:p>
    <w:p w14:paraId="628696C2" w14:textId="58A0B818" w:rsidR="0007608A" w:rsidRPr="007C6CD9" w:rsidRDefault="0007608A" w:rsidP="0007608A">
      <w:pPr>
        <w:pStyle w:val="ListParagraph"/>
        <w:ind w:left="0"/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Vendndodhja e kësaj detyre është në Prishtinë. Periudha e nisjes pritet të jetë</w:t>
      </w:r>
      <w:r w:rsidR="00E55485" w:rsidRPr="007C6CD9">
        <w:rPr>
          <w:rFonts w:ascii="Book Antiqua" w:hAnsi="Book Antiqua"/>
        </w:rPr>
        <w:t xml:space="preserve">   në Mars 2020 </w:t>
      </w:r>
      <w:r w:rsidRPr="007C6CD9">
        <w:rPr>
          <w:rFonts w:ascii="Book Antiqua" w:hAnsi="Book Antiqua"/>
        </w:rPr>
        <w:t xml:space="preserve"> Përfundimi i kësaj detyre është më </w:t>
      </w:r>
      <w:r w:rsidR="00DA7CAE" w:rsidRPr="007C6CD9">
        <w:rPr>
          <w:rFonts w:ascii="Book Antiqua" w:hAnsi="Book Antiqua"/>
        </w:rPr>
        <w:t xml:space="preserve"> </w:t>
      </w:r>
      <w:r w:rsidR="00E55485" w:rsidRPr="007C6CD9">
        <w:rPr>
          <w:rFonts w:ascii="Book Antiqua" w:hAnsi="Book Antiqua"/>
        </w:rPr>
        <w:t xml:space="preserve">Prill </w:t>
      </w:r>
      <w:r w:rsidRPr="007C6CD9">
        <w:rPr>
          <w:rFonts w:ascii="Book Antiqua" w:hAnsi="Book Antiqua"/>
        </w:rPr>
        <w:t xml:space="preserve">2020. </w:t>
      </w:r>
    </w:p>
    <w:p w14:paraId="6052758E" w14:textId="77777777" w:rsidR="0007608A" w:rsidRPr="007C6CD9" w:rsidRDefault="0007608A" w:rsidP="0007608A">
      <w:pPr>
        <w:pStyle w:val="ListParagraph"/>
        <w:numPr>
          <w:ilvl w:val="0"/>
          <w:numId w:val="1"/>
        </w:numPr>
        <w:ind w:left="72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Gjuha e punës</w:t>
      </w:r>
    </w:p>
    <w:p w14:paraId="5674A3B3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Gjuha angleze do të jetë gjuha </w:t>
      </w:r>
      <w:r w:rsidR="00EA571C" w:rsidRPr="007C6CD9">
        <w:rPr>
          <w:rFonts w:ascii="Book Antiqua" w:hAnsi="Book Antiqua"/>
        </w:rPr>
        <w:t xml:space="preserve">e </w:t>
      </w:r>
      <w:r w:rsidRPr="007C6CD9">
        <w:rPr>
          <w:rFonts w:ascii="Book Antiqua" w:hAnsi="Book Antiqua"/>
        </w:rPr>
        <w:t>pun</w:t>
      </w:r>
      <w:r w:rsidR="00EA571C" w:rsidRPr="007C6CD9">
        <w:rPr>
          <w:rFonts w:ascii="Book Antiqua" w:hAnsi="Book Antiqua"/>
        </w:rPr>
        <w:t>ës</w:t>
      </w:r>
      <w:r w:rsidRPr="007C6CD9">
        <w:rPr>
          <w:rFonts w:ascii="Book Antiqua" w:hAnsi="Book Antiqua"/>
        </w:rPr>
        <w:t xml:space="preserve"> e kësaj detyre. Dokumentet do të dorëzohen në gjuh</w:t>
      </w:r>
      <w:r w:rsidR="00EA571C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 xml:space="preserve">n angleze. I gjithë komunikimi me shkrim me Projektin dhe procesverbali i takimeve me ABGJ-në dhe </w:t>
      </w:r>
      <w:r w:rsidR="00EA571C" w:rsidRPr="007C6CD9">
        <w:rPr>
          <w:rFonts w:ascii="Book Antiqua" w:hAnsi="Book Antiqua"/>
        </w:rPr>
        <w:t>Q</w:t>
      </w:r>
      <w:r w:rsidRPr="007C6CD9">
        <w:rPr>
          <w:rFonts w:ascii="Book Antiqua" w:hAnsi="Book Antiqua"/>
        </w:rPr>
        <w:t>everinë e Kosovës do të jenë në gjuhën angleze.</w:t>
      </w:r>
    </w:p>
    <w:p w14:paraId="53B8DF12" w14:textId="77777777" w:rsidR="0007608A" w:rsidRPr="007C6CD9" w:rsidRDefault="0007608A" w:rsidP="0007608A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Raportimi dhe mbikëqyrja</w:t>
      </w:r>
    </w:p>
    <w:p w14:paraId="76529598" w14:textId="0880141C" w:rsidR="0007608A" w:rsidRPr="007C6CD9" w:rsidRDefault="001326D6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Gjatë detyrës, </w:t>
      </w:r>
      <w:r w:rsidR="00DA7CAE" w:rsidRPr="007C6CD9">
        <w:rPr>
          <w:rFonts w:ascii="Book Antiqua" w:hAnsi="Book Antiqua"/>
        </w:rPr>
        <w:t>eksperti</w:t>
      </w:r>
      <w:r w:rsidR="0007608A" w:rsidRPr="007C6CD9">
        <w:rPr>
          <w:rFonts w:ascii="Book Antiqua" w:hAnsi="Book Antiqua"/>
        </w:rPr>
        <w:t xml:space="preserve"> do të jetë i mbikëqyrur nga </w:t>
      </w:r>
      <w:r w:rsidR="00DA7CAE" w:rsidRPr="007C6CD9">
        <w:rPr>
          <w:rFonts w:ascii="Book Antiqua" w:hAnsi="Book Antiqua"/>
        </w:rPr>
        <w:t>stafi i ABGj-së</w:t>
      </w:r>
      <w:r w:rsidR="0007608A" w:rsidRPr="007C6CD9">
        <w:rPr>
          <w:rFonts w:ascii="Book Antiqua" w:hAnsi="Book Antiqua"/>
        </w:rPr>
        <w:t xml:space="preserve">. </w:t>
      </w:r>
      <w:r w:rsidR="00DA7CAE" w:rsidRPr="007C6CD9">
        <w:rPr>
          <w:rFonts w:ascii="Book Antiqua" w:hAnsi="Book Antiqua"/>
        </w:rPr>
        <w:t>Puna e e</w:t>
      </w:r>
      <w:r w:rsidR="0007608A" w:rsidRPr="007C6CD9">
        <w:rPr>
          <w:rFonts w:ascii="Book Antiqua" w:hAnsi="Book Antiqua"/>
        </w:rPr>
        <w:t>kspert</w:t>
      </w:r>
      <w:r w:rsidR="00DA7CAE" w:rsidRPr="007C6CD9">
        <w:rPr>
          <w:rFonts w:ascii="Book Antiqua" w:hAnsi="Book Antiqua"/>
        </w:rPr>
        <w:t>it</w:t>
      </w:r>
      <w:r w:rsidR="0007608A" w:rsidRPr="007C6CD9">
        <w:rPr>
          <w:rFonts w:ascii="Book Antiqua" w:hAnsi="Book Antiqua"/>
        </w:rPr>
        <w:t xml:space="preserve"> do të aprovohet </w:t>
      </w:r>
      <w:r w:rsidR="00DD196B" w:rsidRPr="007C6CD9">
        <w:rPr>
          <w:rFonts w:ascii="Book Antiqua" w:hAnsi="Book Antiqua"/>
        </w:rPr>
        <w:t xml:space="preserve">nga menaxhmenti i ABGJ dhe Udhëheqësja e Projektit </w:t>
      </w:r>
      <w:r w:rsidR="0007608A" w:rsidRPr="007C6CD9">
        <w:rPr>
          <w:rFonts w:ascii="Book Antiqua" w:hAnsi="Book Antiqua"/>
        </w:rPr>
        <w:t xml:space="preserve">pas përmbushjes së kënaqshme të detyrave të caktuara dhe rezultateve.  </w:t>
      </w:r>
    </w:p>
    <w:p w14:paraId="5941E32D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  <w:b/>
          <w:u w:val="single"/>
        </w:rPr>
        <w:t>Do të kërkohen standarde minimale të cilësisë që të vazhdohet me disbursimin.</w:t>
      </w:r>
      <w:r w:rsidRPr="007C6CD9">
        <w:rPr>
          <w:rFonts w:ascii="Book Antiqua" w:hAnsi="Book Antiqua"/>
        </w:rPr>
        <w:t xml:space="preserve"> Cilësia e rezultateve mund të vlerësohet në bazë të kritereve të mëposhtme: </w:t>
      </w:r>
    </w:p>
    <w:p w14:paraId="4FB51209" w14:textId="77777777" w:rsidR="0007608A" w:rsidRPr="007C6CD9" w:rsidRDefault="00EC4E85" w:rsidP="0007608A">
      <w:pPr>
        <w:pStyle w:val="ListParagraph"/>
        <w:numPr>
          <w:ilvl w:val="0"/>
          <w:numId w:val="10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Nevoja të përmbushura</w:t>
      </w:r>
      <w:r w:rsidR="0007608A" w:rsidRPr="007C6CD9">
        <w:rPr>
          <w:rFonts w:ascii="Book Antiqua" w:hAnsi="Book Antiqua"/>
        </w:rPr>
        <w:t xml:space="preserve">: A i adreson në mënyrë të duhur dhe të qartë analiza e barazisë gjinore informatat dhe a përshtatet me termat e referencës?  </w:t>
      </w:r>
    </w:p>
    <w:p w14:paraId="7081B131" w14:textId="77777777" w:rsidR="0007608A" w:rsidRPr="007C6CD9" w:rsidRDefault="0007608A" w:rsidP="0007608A">
      <w:pPr>
        <w:pStyle w:val="ListParagraph"/>
        <w:numPr>
          <w:ilvl w:val="0"/>
          <w:numId w:val="10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lastRenderedPageBreak/>
        <w:t>Të dhëna</w:t>
      </w:r>
      <w:r w:rsidR="00EC4E85" w:rsidRPr="007C6CD9">
        <w:rPr>
          <w:rFonts w:ascii="Book Antiqua" w:hAnsi="Book Antiqua"/>
        </w:rPr>
        <w:t xml:space="preserve"> </w:t>
      </w:r>
      <w:r w:rsidRPr="007C6CD9">
        <w:rPr>
          <w:rFonts w:ascii="Book Antiqua" w:hAnsi="Book Antiqua"/>
        </w:rPr>
        <w:t>t</w:t>
      </w:r>
      <w:r w:rsidR="00EC4E85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 xml:space="preserve"> besueshme: A janë të dhënat parësore dhe dytësore të zgjedhura adekuate dhe a janë mjaftueshëm të besueshme? </w:t>
      </w:r>
    </w:p>
    <w:p w14:paraId="3A77A168" w14:textId="77777777" w:rsidR="0007608A" w:rsidRPr="007C6CD9" w:rsidRDefault="0007608A" w:rsidP="0007608A">
      <w:pPr>
        <w:pStyle w:val="ListParagraph"/>
        <w:numPr>
          <w:ilvl w:val="0"/>
          <w:numId w:val="10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Analiz</w:t>
      </w:r>
      <w:r w:rsidR="00EC4E85" w:rsidRPr="007C6CD9">
        <w:rPr>
          <w:rFonts w:ascii="Book Antiqua" w:hAnsi="Book Antiqua"/>
        </w:rPr>
        <w:t>ë</w:t>
      </w:r>
      <w:r w:rsidRPr="007C6CD9">
        <w:rPr>
          <w:rFonts w:ascii="Book Antiqua" w:hAnsi="Book Antiqua"/>
        </w:rPr>
        <w:t xml:space="preserve"> e shëndoshë: A analizohet informacioni sasior dhe cilësor në mënyrë të duhur dhe sistematike?  </w:t>
      </w:r>
    </w:p>
    <w:p w14:paraId="1A77EF52" w14:textId="77777777" w:rsidR="0007608A" w:rsidRPr="007C6CD9" w:rsidRDefault="0007608A" w:rsidP="0007608A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Propozime të dobishme: A janë rekomandimet e drejta dhe të detajuara mjaftueshëm për t’u zbatuar në mënyrë operacionale? </w:t>
      </w:r>
    </w:p>
    <w:p w14:paraId="0624DCC8" w14:textId="65528E29" w:rsidR="0007608A" w:rsidRPr="007C6CD9" w:rsidRDefault="00881A5E" w:rsidP="0007608A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Profili i ekspertit</w:t>
      </w:r>
      <w:r w:rsidR="0007608A" w:rsidRPr="007C6CD9">
        <w:rPr>
          <w:rFonts w:ascii="Book Antiqua" w:hAnsi="Book Antiqua"/>
          <w:b/>
        </w:rPr>
        <w:t xml:space="preserve">   </w:t>
      </w:r>
    </w:p>
    <w:p w14:paraId="4F369CC7" w14:textId="7AA74859" w:rsidR="0007608A" w:rsidRPr="007C6CD9" w:rsidRDefault="0007608A" w:rsidP="0007608A">
      <w:pPr>
        <w:jc w:val="both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Numri i ekspertëve të kërkuar pë</w:t>
      </w:r>
      <w:r w:rsidR="00E55485" w:rsidRPr="007C6CD9">
        <w:rPr>
          <w:rFonts w:ascii="Book Antiqua" w:hAnsi="Book Antiqua"/>
          <w:b/>
        </w:rPr>
        <w:t xml:space="preserve">r kategori dhe numri i </w:t>
      </w:r>
      <w:r w:rsidRPr="007C6CD9">
        <w:rPr>
          <w:rFonts w:ascii="Book Antiqua" w:hAnsi="Book Antiqua"/>
          <w:b/>
        </w:rPr>
        <w:t>-ditëve për ekspert</w:t>
      </w:r>
      <w:r w:rsidR="00E55485" w:rsidRPr="007C6CD9">
        <w:rPr>
          <w:rFonts w:ascii="Book Antiqua" w:hAnsi="Book Antiqua"/>
          <w:b/>
        </w:rPr>
        <w:t>in</w:t>
      </w:r>
      <w:r w:rsidRPr="007C6CD9">
        <w:rPr>
          <w:rFonts w:ascii="Book Antiqua" w:hAnsi="Book Antiqua"/>
          <w:b/>
        </w:rPr>
        <w:t xml:space="preserve"> </w:t>
      </w:r>
    </w:p>
    <w:p w14:paraId="366EBECB" w14:textId="4EC33C9D" w:rsidR="0007608A" w:rsidRPr="007C6CD9" w:rsidRDefault="00881A5E" w:rsidP="00881A5E">
      <w:pPr>
        <w:pStyle w:val="ListParagraph"/>
        <w:numPr>
          <w:ilvl w:val="0"/>
          <w:numId w:val="11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Një ekspert senior (20</w:t>
      </w:r>
      <w:r w:rsidR="0007608A" w:rsidRPr="007C6CD9">
        <w:rPr>
          <w:rFonts w:ascii="Book Antiqua" w:hAnsi="Book Antiqua"/>
        </w:rPr>
        <w:t xml:space="preserve"> ditë pune) </w:t>
      </w:r>
    </w:p>
    <w:p w14:paraId="519A30E9" w14:textId="77777777" w:rsidR="0007608A" w:rsidRPr="007C6CD9" w:rsidRDefault="0007608A" w:rsidP="0007608A">
      <w:pPr>
        <w:jc w:val="both"/>
        <w:rPr>
          <w:rFonts w:ascii="Book Antiqua" w:hAnsi="Book Antiqua"/>
          <w:b/>
          <w:u w:val="single"/>
        </w:rPr>
      </w:pPr>
      <w:r w:rsidRPr="007C6CD9">
        <w:rPr>
          <w:rFonts w:ascii="Book Antiqua" w:hAnsi="Book Antiqua"/>
          <w:b/>
          <w:u w:val="single"/>
        </w:rPr>
        <w:t xml:space="preserve">Profili i ekspertit senior </w:t>
      </w:r>
    </w:p>
    <w:p w14:paraId="23533935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Kualifikimet dhe aftësitë:</w:t>
      </w:r>
    </w:p>
    <w:p w14:paraId="4AC66292" w14:textId="464179D7" w:rsidR="0007608A" w:rsidRPr="007C6CD9" w:rsidRDefault="0007608A" w:rsidP="0007608A">
      <w:pPr>
        <w:pStyle w:val="ListParagraph"/>
        <w:numPr>
          <w:ilvl w:val="0"/>
          <w:numId w:val="14"/>
        </w:numPr>
        <w:ind w:left="360"/>
        <w:jc w:val="both"/>
        <w:rPr>
          <w:rFonts w:ascii="Book Antiqua" w:hAnsi="Book Antiqua"/>
          <w:strike/>
        </w:rPr>
      </w:pPr>
      <w:r w:rsidRPr="007C6CD9">
        <w:rPr>
          <w:rFonts w:ascii="Book Antiqua" w:hAnsi="Book Antiqua"/>
        </w:rPr>
        <w:t xml:space="preserve">Diplomë </w:t>
      </w:r>
      <w:r w:rsidR="00DA7CAE" w:rsidRPr="007C6CD9">
        <w:rPr>
          <w:rFonts w:ascii="Book Antiqua" w:hAnsi="Book Antiqua"/>
        </w:rPr>
        <w:t xml:space="preserve">në fushën juridike, </w:t>
      </w:r>
    </w:p>
    <w:p w14:paraId="37C05D59" w14:textId="77777777" w:rsidR="0007608A" w:rsidRPr="007C6CD9" w:rsidRDefault="0007608A" w:rsidP="0007608A">
      <w:pPr>
        <w:pStyle w:val="ListParagraph"/>
        <w:numPr>
          <w:ilvl w:val="0"/>
          <w:numId w:val="14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Shkathtësi të mira në shkrim dhe komunikim,</w:t>
      </w:r>
    </w:p>
    <w:p w14:paraId="69C9DECB" w14:textId="77777777" w:rsidR="0007608A" w:rsidRPr="007C6CD9" w:rsidRDefault="0007608A" w:rsidP="0007608A">
      <w:pPr>
        <w:pStyle w:val="ListParagraph"/>
        <w:numPr>
          <w:ilvl w:val="0"/>
          <w:numId w:val="14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Njohuri kompjuterike (minimumi MS Word, Excel). </w:t>
      </w:r>
    </w:p>
    <w:p w14:paraId="00750C2F" w14:textId="77777777" w:rsidR="0007608A" w:rsidRPr="007C6CD9" w:rsidRDefault="0007608A" w:rsidP="0007608A">
      <w:pPr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Përvoj</w:t>
      </w:r>
      <w:r w:rsidR="00EC4E85" w:rsidRPr="007C6CD9">
        <w:rPr>
          <w:rFonts w:ascii="Book Antiqua" w:hAnsi="Book Antiqua"/>
        </w:rPr>
        <w:t>a</w:t>
      </w:r>
      <w:r w:rsidRPr="007C6CD9">
        <w:rPr>
          <w:rFonts w:ascii="Book Antiqua" w:hAnsi="Book Antiqua"/>
        </w:rPr>
        <w:t xml:space="preserve"> </w:t>
      </w:r>
      <w:r w:rsidR="00EC4E85" w:rsidRPr="007C6CD9">
        <w:rPr>
          <w:rFonts w:ascii="Book Antiqua" w:hAnsi="Book Antiqua"/>
        </w:rPr>
        <w:t>e</w:t>
      </w:r>
      <w:r w:rsidRPr="007C6CD9">
        <w:rPr>
          <w:rFonts w:ascii="Book Antiqua" w:hAnsi="Book Antiqua"/>
        </w:rPr>
        <w:t xml:space="preserve"> përgjithshme profesionale:</w:t>
      </w:r>
    </w:p>
    <w:p w14:paraId="256112E9" w14:textId="7C5524C5" w:rsidR="0007608A" w:rsidRPr="007C6CD9" w:rsidRDefault="0007608A" w:rsidP="0007608A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Minimumi</w:t>
      </w:r>
      <w:r w:rsidR="00957F0E" w:rsidRPr="007C6CD9">
        <w:rPr>
          <w:rFonts w:ascii="Book Antiqua" w:hAnsi="Book Antiqua"/>
        </w:rPr>
        <w:t xml:space="preserve"> 10 vjet</w:t>
      </w:r>
      <w:r w:rsidRPr="007C6CD9">
        <w:rPr>
          <w:rFonts w:ascii="Book Antiqua" w:hAnsi="Book Antiqua"/>
        </w:rPr>
        <w:t xml:space="preserve"> vjet përvojë pune në</w:t>
      </w:r>
      <w:r w:rsidR="00957F0E" w:rsidRPr="007C6CD9">
        <w:rPr>
          <w:rFonts w:ascii="Book Antiqua" w:hAnsi="Book Antiqua"/>
        </w:rPr>
        <w:t xml:space="preserve"> analizë kornizash ligjore, instituiconale dhe politikash zhvillimore</w:t>
      </w:r>
      <w:r w:rsidRPr="007C6CD9">
        <w:rPr>
          <w:rFonts w:ascii="Book Antiqua" w:hAnsi="Book Antiqua"/>
        </w:rPr>
        <w:t xml:space="preserve">, </w:t>
      </w:r>
    </w:p>
    <w:p w14:paraId="181F3217" w14:textId="0457FD71" w:rsidR="0007608A" w:rsidRPr="007C6CD9" w:rsidRDefault="0007608A" w:rsidP="00957F0E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Përvojë e</w:t>
      </w:r>
      <w:r w:rsidR="00957F0E" w:rsidRPr="007C6CD9">
        <w:rPr>
          <w:rFonts w:ascii="Book Antiqua" w:hAnsi="Book Antiqua"/>
        </w:rPr>
        <w:t xml:space="preserve"> gjerë pune me të dhëna masive: </w:t>
      </w:r>
      <w:r w:rsidRPr="007C6CD9">
        <w:rPr>
          <w:rFonts w:ascii="Book Antiqua" w:hAnsi="Book Antiqua"/>
        </w:rPr>
        <w:t>mbledhjen</w:t>
      </w:r>
      <w:r w:rsidR="00957F0E" w:rsidRPr="007C6CD9">
        <w:rPr>
          <w:rFonts w:ascii="Book Antiqua" w:hAnsi="Book Antiqua"/>
        </w:rPr>
        <w:t>, analizimin</w:t>
      </w:r>
      <w:r w:rsidRPr="007C6CD9">
        <w:rPr>
          <w:rFonts w:ascii="Book Antiqua" w:hAnsi="Book Antiqua"/>
        </w:rPr>
        <w:t xml:space="preserve"> dhe </w:t>
      </w:r>
      <w:r w:rsidR="00957F0E" w:rsidRPr="007C6CD9">
        <w:rPr>
          <w:rFonts w:ascii="Book Antiqua" w:hAnsi="Book Antiqua"/>
        </w:rPr>
        <w:t>interpretimin e të dhënave</w:t>
      </w:r>
      <w:r w:rsidRPr="007C6CD9">
        <w:rPr>
          <w:rFonts w:ascii="Book Antiqua" w:hAnsi="Book Antiqua"/>
        </w:rPr>
        <w:t xml:space="preserve">, </w:t>
      </w:r>
    </w:p>
    <w:p w14:paraId="7FD1593B" w14:textId="333F7AF8" w:rsidR="0007608A" w:rsidRPr="007C6CD9" w:rsidRDefault="0007608A" w:rsidP="0007608A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Përvojë dhe ekspertizë specifike në analizën gjinore, integrimin gjinor dhe </w:t>
      </w:r>
      <w:r w:rsidR="00957F0E" w:rsidRPr="007C6CD9">
        <w:rPr>
          <w:rFonts w:ascii="Book Antiqua" w:hAnsi="Book Antiqua"/>
        </w:rPr>
        <w:t>të drejtat dhe liritë</w:t>
      </w:r>
      <w:r w:rsidRPr="007C6CD9">
        <w:rPr>
          <w:rFonts w:ascii="Book Antiqua" w:hAnsi="Book Antiqua"/>
        </w:rPr>
        <w:t xml:space="preserve"> e grave,</w:t>
      </w:r>
    </w:p>
    <w:p w14:paraId="1D592FD3" w14:textId="77777777" w:rsidR="0007608A" w:rsidRPr="007C6CD9" w:rsidRDefault="0007608A" w:rsidP="0007608A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Përvojë e gjerë në punën me vlerësimin dhe politikat kombëtare gjinore,</w:t>
      </w:r>
    </w:p>
    <w:p w14:paraId="018C656F" w14:textId="77777777" w:rsidR="0007608A" w:rsidRPr="007C6CD9" w:rsidRDefault="0007608A" w:rsidP="0007608A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>Njohuri për marrëveshjet dhe iniciativat ndërkombëtare/rajonale për gjini</w:t>
      </w:r>
      <w:r w:rsidR="00323213" w:rsidRPr="007C6CD9">
        <w:rPr>
          <w:rFonts w:ascii="Book Antiqua" w:hAnsi="Book Antiqua"/>
        </w:rPr>
        <w:t>në</w:t>
      </w:r>
      <w:r w:rsidRPr="007C6CD9">
        <w:rPr>
          <w:rFonts w:ascii="Book Antiqua" w:hAnsi="Book Antiqua"/>
        </w:rPr>
        <w:t xml:space="preserve"> (OKB, CEDAW, </w:t>
      </w:r>
      <w:r w:rsidR="00323213" w:rsidRPr="007C6CD9">
        <w:rPr>
          <w:rFonts w:ascii="Book Antiqua" w:hAnsi="Book Antiqua"/>
        </w:rPr>
        <w:t xml:space="preserve">Platforma e </w:t>
      </w:r>
      <w:r w:rsidRPr="007C6CD9">
        <w:rPr>
          <w:rFonts w:ascii="Book Antiqua" w:hAnsi="Book Antiqua"/>
        </w:rPr>
        <w:t>Pekin</w:t>
      </w:r>
      <w:r w:rsidR="00323213" w:rsidRPr="007C6CD9">
        <w:rPr>
          <w:rFonts w:ascii="Book Antiqua" w:hAnsi="Book Antiqua"/>
        </w:rPr>
        <w:t>it</w:t>
      </w:r>
      <w:r w:rsidRPr="007C6CD9">
        <w:rPr>
          <w:rFonts w:ascii="Book Antiqua" w:hAnsi="Book Antiqua"/>
        </w:rPr>
        <w:t xml:space="preserve"> etj.),</w:t>
      </w:r>
    </w:p>
    <w:p w14:paraId="0571F85A" w14:textId="7ED5FA72" w:rsidR="0007608A" w:rsidRPr="007C6CD9" w:rsidRDefault="0007608A" w:rsidP="0007608A">
      <w:pPr>
        <w:pStyle w:val="ListParagraph"/>
        <w:numPr>
          <w:ilvl w:val="0"/>
          <w:numId w:val="15"/>
        </w:numPr>
        <w:ind w:left="360"/>
        <w:jc w:val="both"/>
        <w:rPr>
          <w:rFonts w:ascii="Book Antiqua" w:hAnsi="Book Antiqua"/>
        </w:rPr>
      </w:pPr>
      <w:r w:rsidRPr="007C6CD9">
        <w:rPr>
          <w:rFonts w:ascii="Book Antiqua" w:hAnsi="Book Antiqua"/>
        </w:rPr>
        <w:t xml:space="preserve">Njohuri dhe përvojë të përditësuar dhe gjithëpërfshirëse </w:t>
      </w:r>
      <w:r w:rsidR="00323213" w:rsidRPr="007C6CD9">
        <w:rPr>
          <w:rFonts w:ascii="Book Antiqua" w:hAnsi="Book Antiqua"/>
        </w:rPr>
        <w:t>p</w:t>
      </w:r>
      <w:r w:rsidRPr="007C6CD9">
        <w:rPr>
          <w:rFonts w:ascii="Book Antiqua" w:hAnsi="Book Antiqua"/>
        </w:rPr>
        <w:t>ë</w:t>
      </w:r>
      <w:r w:rsidR="00323213" w:rsidRPr="007C6CD9">
        <w:rPr>
          <w:rFonts w:ascii="Book Antiqua" w:hAnsi="Book Antiqua"/>
        </w:rPr>
        <w:t>r</w:t>
      </w:r>
      <w:r w:rsidRPr="007C6CD9">
        <w:rPr>
          <w:rFonts w:ascii="Book Antiqua" w:hAnsi="Book Antiqua"/>
        </w:rPr>
        <w:t xml:space="preserve"> </w:t>
      </w:r>
      <w:r w:rsidR="003F4097" w:rsidRPr="007C6CD9">
        <w:rPr>
          <w:rFonts w:ascii="Book Antiqua" w:hAnsi="Book Antiqua"/>
          <w:i/>
        </w:rPr>
        <w:t>acquis communitaire</w:t>
      </w:r>
      <w:r w:rsidR="003F4097" w:rsidRPr="007C6CD9">
        <w:rPr>
          <w:rFonts w:ascii="Book Antiqua" w:hAnsi="Book Antiqua"/>
        </w:rPr>
        <w:t>, specifikisht në fushën e të drejtave dhe lirive të njeriut dhe barazisë gjinore</w:t>
      </w:r>
      <w:r w:rsidRPr="007C6CD9">
        <w:rPr>
          <w:rFonts w:ascii="Book Antiqua" w:hAnsi="Book Antiqua"/>
        </w:rPr>
        <w:t xml:space="preserve"> BE, </w:t>
      </w:r>
      <w:r w:rsidR="003F4097" w:rsidRPr="007C6CD9">
        <w:rPr>
          <w:rFonts w:ascii="Book Antiqua" w:hAnsi="Book Antiqua"/>
        </w:rPr>
        <w:t xml:space="preserve">kornizat e </w:t>
      </w:r>
      <w:r w:rsidRPr="007C6CD9">
        <w:rPr>
          <w:rFonts w:ascii="Book Antiqua" w:hAnsi="Book Antiqua"/>
        </w:rPr>
        <w:t xml:space="preserve"> </w:t>
      </w:r>
      <w:r w:rsidR="003F4097" w:rsidRPr="007C6CD9">
        <w:rPr>
          <w:rFonts w:ascii="Book Antiqua" w:hAnsi="Book Antiqua"/>
        </w:rPr>
        <w:t xml:space="preserve">politikave zhvillimore zbatimin institucional të ligjit. </w:t>
      </w:r>
    </w:p>
    <w:p w14:paraId="2DA1FBD8" w14:textId="1FEEF715" w:rsidR="005E3DC9" w:rsidRDefault="00EE2D9A" w:rsidP="005E3DC9">
      <w:pPr>
        <w:jc w:val="both"/>
        <w:rPr>
          <w:b/>
          <w:u w:val="single"/>
        </w:rPr>
      </w:pPr>
      <w:r w:rsidRPr="007C6CD9">
        <w:rPr>
          <w:rFonts w:ascii="Book Antiqua" w:hAnsi="Book Antiqua"/>
        </w:rPr>
        <w:br w:type="page"/>
      </w:r>
      <w:r w:rsidR="00AE1A20" w:rsidRPr="00AE1A20">
        <w:rPr>
          <w:rFonts w:ascii="Book Antiqua" w:hAnsi="Book Antiqua"/>
          <w:b/>
        </w:rPr>
        <w:lastRenderedPageBreak/>
        <w:t xml:space="preserve">Vazhdohet </w:t>
      </w:r>
      <w:r w:rsidR="005E3DC9">
        <w:rPr>
          <w:b/>
          <w:u w:val="single"/>
        </w:rPr>
        <w:t>Afati i ko</w:t>
      </w:r>
      <w:r w:rsidR="000C06B7">
        <w:rPr>
          <w:b/>
          <w:u w:val="single"/>
        </w:rPr>
        <w:t>nkurrimit është prej datës :  17/03/2020  deri me  datë   22</w:t>
      </w:r>
      <w:bookmarkStart w:id="0" w:name="_GoBack"/>
      <w:bookmarkEnd w:id="0"/>
      <w:r w:rsidR="005E3DC9">
        <w:rPr>
          <w:b/>
          <w:u w:val="single"/>
        </w:rPr>
        <w:t xml:space="preserve">/03/2020 , </w:t>
      </w:r>
      <w:r w:rsidR="00371FFC">
        <w:rPr>
          <w:b/>
          <w:u w:val="single"/>
        </w:rPr>
        <w:t>për arsyje t</w:t>
      </w:r>
      <w:r w:rsidR="00371FFC">
        <w:rPr>
          <w:rFonts w:ascii="Segoe UI Symbol" w:eastAsiaTheme="minorHAnsi" w:hAnsi="Segoe UI Symbol"/>
          <w:b/>
          <w:u w:val="single"/>
          <w:lang w:val="en-US" w:eastAsia="ja-JP"/>
        </w:rPr>
        <w:t xml:space="preserve">ë situates emergjente aplikacionet pranohen </w:t>
      </w:r>
      <w:r w:rsidR="005E3DC9">
        <w:rPr>
          <w:b/>
          <w:u w:val="single"/>
        </w:rPr>
        <w:t>ng</w:t>
      </w:r>
      <w:r w:rsidR="00371FFC">
        <w:rPr>
          <w:b/>
          <w:u w:val="single"/>
        </w:rPr>
        <w:t>a  ora  09</w:t>
      </w:r>
      <w:r w:rsidR="00AE1A20">
        <w:rPr>
          <w:b/>
          <w:u w:val="single"/>
        </w:rPr>
        <w:t>:00 deri në orën 12</w:t>
      </w:r>
      <w:r w:rsidR="005E3DC9">
        <w:rPr>
          <w:b/>
          <w:u w:val="single"/>
        </w:rPr>
        <w:t xml:space="preserve">. </w:t>
      </w:r>
    </w:p>
    <w:p w14:paraId="3A474AC3" w14:textId="0B2FE79C" w:rsidR="005E3DC9" w:rsidRDefault="005E3DC9" w:rsidP="005E3DC9">
      <w:pPr>
        <w:rPr>
          <w:iCs/>
        </w:rPr>
      </w:pPr>
      <w:r>
        <w:rPr>
          <w:iCs/>
        </w:rPr>
        <w:t xml:space="preserve"> </w:t>
      </w:r>
      <w:r>
        <w:t xml:space="preserve">Kërkesat dorëzohen në Divizionin e Administratës nr. 711 kati VII-të, ndërtesa e Qeverisë. </w:t>
      </w:r>
    </w:p>
    <w:p w14:paraId="5C0BE4A5" w14:textId="77777777" w:rsidR="005E3DC9" w:rsidRDefault="005E3DC9" w:rsidP="005E3DC9">
      <w:pPr>
        <w:jc w:val="both"/>
      </w:pPr>
      <w:r>
        <w:t xml:space="preserve">Kërkesat e dërguara  pas datës së fundit të  konkurrimit nuk do të pranohen. </w:t>
      </w:r>
    </w:p>
    <w:p w14:paraId="4F4F648F" w14:textId="27C45558" w:rsidR="005E3DC9" w:rsidRDefault="005E3DC9" w:rsidP="005E3DC9">
      <w:pPr>
        <w:jc w:val="both"/>
        <w:rPr>
          <w:lang w:val="en-US"/>
        </w:rPr>
      </w:pPr>
      <w:r>
        <w:rPr>
          <w:lang w:val="en-US"/>
        </w:rPr>
        <w:t>Për informata shtesë, ju lutemi tele</w:t>
      </w:r>
      <w:r w:rsidR="00AE1A20">
        <w:rPr>
          <w:lang w:val="en-US"/>
        </w:rPr>
        <w:t>fononi në numrat: 038 200 14 281</w:t>
      </w:r>
      <w:r>
        <w:rPr>
          <w:lang w:val="en-US"/>
        </w:rPr>
        <w:t>.</w:t>
      </w:r>
    </w:p>
    <w:p w14:paraId="0C83D161" w14:textId="77777777" w:rsidR="00EE2D9A" w:rsidRPr="007C6CD9" w:rsidRDefault="00EE2D9A" w:rsidP="00456471">
      <w:pPr>
        <w:pStyle w:val="ListParagraph"/>
        <w:numPr>
          <w:ilvl w:val="0"/>
          <w:numId w:val="15"/>
        </w:numPr>
        <w:spacing w:after="0"/>
        <w:ind w:left="360" w:firstLine="0"/>
        <w:contextualSpacing w:val="0"/>
        <w:jc w:val="both"/>
        <w:rPr>
          <w:rFonts w:ascii="Book Antiqua" w:hAnsi="Book Antiqua"/>
        </w:rPr>
      </w:pPr>
    </w:p>
    <w:p w14:paraId="3804363A" w14:textId="77777777" w:rsidR="00EE2D9A" w:rsidRPr="007C6CD9" w:rsidRDefault="00C55DA3" w:rsidP="00EE2D9A">
      <w:pPr>
        <w:pStyle w:val="ListParagraph"/>
        <w:ind w:left="360"/>
        <w:contextualSpacing w:val="0"/>
        <w:jc w:val="center"/>
        <w:rPr>
          <w:rFonts w:ascii="Book Antiqua" w:hAnsi="Book Antiqua"/>
          <w:b/>
        </w:rPr>
      </w:pPr>
      <w:r w:rsidRPr="007C6CD9">
        <w:rPr>
          <w:rFonts w:ascii="Book Antiqua" w:hAnsi="Book Antiqua"/>
          <w:b/>
        </w:rPr>
        <w:t>SHTOJCA</w:t>
      </w:r>
    </w:p>
    <w:p w14:paraId="14A12D8F" w14:textId="77777777" w:rsidR="00F12C3F" w:rsidRPr="007C6CD9" w:rsidRDefault="00C55DA3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  <w:r w:rsidRPr="007C6CD9">
        <w:rPr>
          <w:rFonts w:ascii="Book Antiqua" w:hAnsi="Book Antiqua"/>
          <w:b/>
          <w:u w:val="single"/>
        </w:rPr>
        <w:t>Shtojca</w:t>
      </w:r>
      <w:r w:rsidR="00F12C3F" w:rsidRPr="007C6CD9">
        <w:rPr>
          <w:rFonts w:ascii="Book Antiqua" w:hAnsi="Book Antiqua"/>
          <w:b/>
          <w:u w:val="single"/>
        </w:rPr>
        <w:t xml:space="preserve"> 1.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A36AE" w:rsidRPr="007C6CD9" w14:paraId="644AEA6F" w14:textId="77777777" w:rsidTr="006B2EC8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65D7C4D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b/>
              </w:rPr>
              <w:t>Tabela e përmbajtjes e një profili gjinor të vendit</w:t>
            </w:r>
            <w:r w:rsidRPr="007C6CD9">
              <w:rPr>
                <w:rFonts w:ascii="Book Antiqua" w:hAnsi="Book Antiqua"/>
              </w:rPr>
              <w:t xml:space="preserve"> </w:t>
            </w:r>
          </w:p>
          <w:p w14:paraId="4B765609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(Fjalor</w:t>
            </w:r>
            <w:r w:rsidR="00C55DA3" w:rsidRPr="007C6CD9">
              <w:rPr>
                <w:rFonts w:ascii="Book Antiqua" w:hAnsi="Book Antiqua"/>
              </w:rPr>
              <w:t>th</w:t>
            </w:r>
            <w:r w:rsidRPr="007C6CD9">
              <w:rPr>
                <w:rFonts w:ascii="Book Antiqua" w:hAnsi="Book Antiqua"/>
              </w:rPr>
              <w:t xml:space="preserve">i </w:t>
            </w:r>
            <w:r w:rsidR="00C55DA3" w:rsidRPr="007C6CD9">
              <w:rPr>
                <w:rFonts w:ascii="Book Antiqua" w:hAnsi="Book Antiqua"/>
              </w:rPr>
              <w:t>g</w:t>
            </w:r>
            <w:r w:rsidRPr="007C6CD9">
              <w:rPr>
                <w:rFonts w:ascii="Book Antiqua" w:hAnsi="Book Antiqua"/>
              </w:rPr>
              <w:t xml:space="preserve">jinor, </w:t>
            </w:r>
            <w:r w:rsidR="00C55DA3" w:rsidRPr="007C6CD9">
              <w:rPr>
                <w:rFonts w:ascii="Book Antiqua" w:hAnsi="Book Antiqua"/>
              </w:rPr>
              <w:t>h</w:t>
            </w:r>
            <w:r w:rsidRPr="007C6CD9">
              <w:rPr>
                <w:rFonts w:ascii="Book Antiqua" w:hAnsi="Book Antiqua"/>
              </w:rPr>
              <w:t xml:space="preserve">arta, </w:t>
            </w:r>
            <w:r w:rsidR="00C55DA3" w:rsidRPr="007C6CD9">
              <w:rPr>
                <w:rFonts w:ascii="Book Antiqua" w:hAnsi="Book Antiqua"/>
              </w:rPr>
              <w:t>l</w:t>
            </w:r>
            <w:r w:rsidRPr="007C6CD9">
              <w:rPr>
                <w:rFonts w:ascii="Book Antiqua" w:hAnsi="Book Antiqua"/>
              </w:rPr>
              <w:t xml:space="preserve">ista e </w:t>
            </w:r>
            <w:r w:rsidR="00C55DA3" w:rsidRPr="007C6CD9">
              <w:rPr>
                <w:rFonts w:ascii="Book Antiqua" w:hAnsi="Book Antiqua"/>
              </w:rPr>
              <w:t>a</w:t>
            </w:r>
            <w:r w:rsidRPr="007C6CD9">
              <w:rPr>
                <w:rFonts w:ascii="Book Antiqua" w:hAnsi="Book Antiqua"/>
              </w:rPr>
              <w:t xml:space="preserve">kronimeve, dhe </w:t>
            </w:r>
            <w:r w:rsidR="00C55DA3" w:rsidRPr="007C6CD9">
              <w:rPr>
                <w:rFonts w:ascii="Book Antiqua" w:hAnsi="Book Antiqua"/>
              </w:rPr>
              <w:t>p</w:t>
            </w:r>
            <w:r w:rsidRPr="007C6CD9">
              <w:rPr>
                <w:rFonts w:ascii="Book Antiqua" w:hAnsi="Book Antiqua"/>
              </w:rPr>
              <w:t xml:space="preserve">ërmbledhja </w:t>
            </w:r>
            <w:r w:rsidR="00C55DA3" w:rsidRPr="007C6CD9">
              <w:rPr>
                <w:rFonts w:ascii="Book Antiqua" w:hAnsi="Book Antiqua"/>
              </w:rPr>
              <w:t>e</w:t>
            </w:r>
            <w:r w:rsidRPr="007C6CD9">
              <w:rPr>
                <w:rFonts w:ascii="Book Antiqua" w:hAnsi="Book Antiqua"/>
              </w:rPr>
              <w:t xml:space="preserve">kzekutive 3 deri në 4 faqe) </w:t>
            </w:r>
          </w:p>
          <w:p w14:paraId="15CF7CBA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  <w:b/>
              </w:rPr>
              <w:t>1. HYRJE</w:t>
            </w:r>
          </w:p>
          <w:p w14:paraId="53F09CCC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</w:rPr>
              <w:t>(1 faqe)</w:t>
            </w:r>
            <w:r w:rsidRPr="007C6CD9">
              <w:rPr>
                <w:rFonts w:ascii="Book Antiqua" w:hAnsi="Book Antiqua"/>
                <w:b/>
              </w:rPr>
              <w:t xml:space="preserve"> </w:t>
            </w:r>
          </w:p>
          <w:p w14:paraId="50BC24E9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1.1 Historiku dhe </w:t>
            </w:r>
            <w:r w:rsidR="00C55DA3" w:rsidRPr="007C6CD9">
              <w:rPr>
                <w:rFonts w:ascii="Book Antiqua" w:hAnsi="Book Antiqua"/>
              </w:rPr>
              <w:t>a</w:t>
            </w:r>
            <w:r w:rsidRPr="007C6CD9">
              <w:rPr>
                <w:rFonts w:ascii="Book Antiqua" w:hAnsi="Book Antiqua"/>
              </w:rPr>
              <w:t xml:space="preserve">rsyetimi </w:t>
            </w:r>
          </w:p>
          <w:p w14:paraId="5CE0E093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1.2 Qëllimi dhe </w:t>
            </w:r>
            <w:r w:rsidR="00C55DA3" w:rsidRPr="007C6CD9">
              <w:rPr>
                <w:rFonts w:ascii="Book Antiqua" w:hAnsi="Book Antiqua"/>
              </w:rPr>
              <w:t>o</w:t>
            </w:r>
            <w:r w:rsidRPr="007C6CD9">
              <w:rPr>
                <w:rFonts w:ascii="Book Antiqua" w:hAnsi="Book Antiqua"/>
              </w:rPr>
              <w:t>bjektivat e CGP</w:t>
            </w:r>
            <w:r w:rsidR="00C55DA3" w:rsidRPr="007C6CD9">
              <w:rPr>
                <w:rFonts w:ascii="Book Antiqua" w:hAnsi="Book Antiqua"/>
              </w:rPr>
              <w:t>-së</w:t>
            </w:r>
          </w:p>
          <w:p w14:paraId="3A1450C1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2. KONTEKSTI KOMBËTAR (5 deri në 7 faqe)</w:t>
            </w:r>
          </w:p>
          <w:p w14:paraId="386ABE6D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2.1 Aspektet gjinore të situatës historike</w:t>
            </w:r>
          </w:p>
          <w:p w14:paraId="72182BEB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2.2 Profili i varfërisë me ndjeshmëri gjinore </w:t>
            </w:r>
          </w:p>
          <w:p w14:paraId="2459CBC9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2.3 Përmbledhje makroekonomike (duke përfshirë ekonominë e paguar/papaguar). sektori (jo)formal </w:t>
            </w:r>
          </w:p>
          <w:p w14:paraId="23EBA9C6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2.4 Të drejtat </w:t>
            </w:r>
            <w:r w:rsidR="00C55DA3" w:rsidRPr="007C6CD9">
              <w:rPr>
                <w:rFonts w:ascii="Book Antiqua" w:hAnsi="Book Antiqua"/>
              </w:rPr>
              <w:t>e njeriut</w:t>
            </w:r>
            <w:r w:rsidRPr="007C6CD9">
              <w:rPr>
                <w:rFonts w:ascii="Book Antiqua" w:hAnsi="Book Antiqua"/>
              </w:rPr>
              <w:t xml:space="preserve"> të grave (p.sh. incidenca e dhunës </w:t>
            </w:r>
            <w:r w:rsidR="00C55DA3" w:rsidRPr="007C6CD9">
              <w:rPr>
                <w:rFonts w:ascii="Book Antiqua" w:hAnsi="Book Antiqua"/>
              </w:rPr>
              <w:t>mbi</w:t>
            </w:r>
            <w:r w:rsidRPr="007C6CD9">
              <w:rPr>
                <w:rFonts w:ascii="Book Antiqua" w:hAnsi="Book Antiqua"/>
              </w:rPr>
              <w:t xml:space="preserve"> baz</w:t>
            </w:r>
            <w:r w:rsidR="00C55DA3" w:rsidRPr="007C6CD9">
              <w:rPr>
                <w:rFonts w:ascii="Book Antiqua" w:hAnsi="Book Antiqua"/>
              </w:rPr>
              <w:t>a</w:t>
            </w:r>
            <w:r w:rsidRPr="007C6CD9">
              <w:rPr>
                <w:rFonts w:ascii="Book Antiqua" w:hAnsi="Book Antiqua"/>
              </w:rPr>
              <w:t xml:space="preserve"> gjinore) </w:t>
            </w:r>
            <w:r w:rsidR="0074599B" w:rsidRPr="007C6CD9">
              <w:rPr>
                <w:rFonts w:ascii="Book Antiqua" w:hAnsi="Book Antiqua"/>
              </w:rPr>
              <w:t xml:space="preserve">; </w:t>
            </w:r>
          </w:p>
          <w:p w14:paraId="22DCDCE9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2.5 Përfaqësimi i grave në nivelet e vendimmarrjes (makro, meso, mikro) </w:t>
            </w:r>
          </w:p>
          <w:p w14:paraId="0E13912B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2.6 Ndërhyrjet dhe bashkëpunimi i donatorëve </w:t>
            </w:r>
          </w:p>
          <w:p w14:paraId="1FB4CCC7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  <w:b/>
              </w:rPr>
              <w:t>3. KORNIZA LIGJORE DHE E POLITIKAVE</w:t>
            </w:r>
          </w:p>
          <w:p w14:paraId="7620C3EF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</w:rPr>
              <w:t>(6 deri në 7 faqe)</w:t>
            </w:r>
            <w:r w:rsidRPr="007C6CD9">
              <w:rPr>
                <w:rFonts w:ascii="Book Antiqua" w:hAnsi="Book Antiqua"/>
                <w:b/>
              </w:rPr>
              <w:t xml:space="preserve"> </w:t>
            </w:r>
          </w:p>
          <w:p w14:paraId="62099944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3.1 Zotimet ndërkombëtare dhe rajonale për Barazinë Gjinore (p.sh. CEDAW, BfA) </w:t>
            </w:r>
          </w:p>
          <w:p w14:paraId="25499FD8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3.2 Dimensioni gjinor i Planit Kombëtar </w:t>
            </w:r>
            <w:r w:rsidR="00C55DA3" w:rsidRPr="007C6CD9">
              <w:rPr>
                <w:rFonts w:ascii="Book Antiqua" w:hAnsi="Book Antiqua"/>
              </w:rPr>
              <w:t xml:space="preserve">për Zhvillim </w:t>
            </w:r>
            <w:r w:rsidRPr="007C6CD9">
              <w:rPr>
                <w:rFonts w:ascii="Book Antiqua" w:hAnsi="Book Antiqua"/>
              </w:rPr>
              <w:t xml:space="preserve">3.3 Korniza </w:t>
            </w:r>
            <w:r w:rsidR="00C55DA3" w:rsidRPr="007C6CD9">
              <w:rPr>
                <w:rFonts w:ascii="Book Antiqua" w:hAnsi="Book Antiqua"/>
              </w:rPr>
              <w:t>l</w:t>
            </w:r>
            <w:r w:rsidRPr="007C6CD9">
              <w:rPr>
                <w:rFonts w:ascii="Book Antiqua" w:hAnsi="Book Antiqua"/>
              </w:rPr>
              <w:t xml:space="preserve">igjore dhe </w:t>
            </w:r>
            <w:r w:rsidR="00C55DA3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tatusi </w:t>
            </w:r>
            <w:r w:rsidR="00C55DA3" w:rsidRPr="007C6CD9">
              <w:rPr>
                <w:rFonts w:ascii="Book Antiqua" w:hAnsi="Book Antiqua"/>
              </w:rPr>
              <w:t>l</w:t>
            </w:r>
            <w:r w:rsidRPr="007C6CD9">
              <w:rPr>
                <w:rFonts w:ascii="Book Antiqua" w:hAnsi="Book Antiqua"/>
              </w:rPr>
              <w:t xml:space="preserve">igjor i </w:t>
            </w:r>
            <w:r w:rsidR="00C55DA3" w:rsidRPr="007C6CD9">
              <w:rPr>
                <w:rFonts w:ascii="Book Antiqua" w:hAnsi="Book Antiqua"/>
              </w:rPr>
              <w:t>g</w:t>
            </w:r>
            <w:r w:rsidRPr="007C6CD9">
              <w:rPr>
                <w:rFonts w:ascii="Book Antiqua" w:hAnsi="Book Antiqua"/>
              </w:rPr>
              <w:t xml:space="preserve">rave </w:t>
            </w:r>
          </w:p>
          <w:p w14:paraId="1485E8A7" w14:textId="682585ED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3.4 Korniza Institucionale (p.sh. </w:t>
            </w:r>
            <w:r w:rsidR="00DA7CAE" w:rsidRPr="007C6CD9">
              <w:rPr>
                <w:rFonts w:ascii="Book Antiqua" w:hAnsi="Book Antiqua"/>
              </w:rPr>
              <w:t>mekanizmat institucionalë gjinorë</w:t>
            </w:r>
            <w:r w:rsidRPr="007C6CD9">
              <w:rPr>
                <w:rFonts w:ascii="Book Antiqua" w:hAnsi="Book Antiqua"/>
              </w:rPr>
              <w:t>; Zona H e zbatimit e Platformës për Veprim të Pekinit)</w:t>
            </w:r>
          </w:p>
          <w:p w14:paraId="703B1792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b/>
              </w:rPr>
              <w:t>4. ANALIZA GJINORE SIPAS SEKTORIT</w:t>
            </w:r>
          </w:p>
          <w:p w14:paraId="26043221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(3 deri në 5 faqe për sektor; Përzgjedhja e sektorit ndryshon për secilin vend) </w:t>
            </w:r>
          </w:p>
          <w:p w14:paraId="0A03D9A8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4.1 Gjinia dhe </w:t>
            </w:r>
            <w:r w:rsidR="007E472D" w:rsidRPr="007C6CD9">
              <w:rPr>
                <w:rFonts w:ascii="Book Antiqua" w:hAnsi="Book Antiqua"/>
              </w:rPr>
              <w:t>p</w:t>
            </w:r>
            <w:r w:rsidRPr="007C6CD9">
              <w:rPr>
                <w:rFonts w:ascii="Book Antiqua" w:hAnsi="Book Antiqua"/>
              </w:rPr>
              <w:t>unësimi</w:t>
            </w:r>
          </w:p>
          <w:p w14:paraId="50C1C850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4.2 Gjinia dhe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ektori i </w:t>
            </w:r>
            <w:r w:rsidR="007E472D" w:rsidRPr="007C6CD9">
              <w:rPr>
                <w:rFonts w:ascii="Book Antiqua" w:hAnsi="Book Antiqua"/>
              </w:rPr>
              <w:t>b</w:t>
            </w:r>
            <w:r w:rsidRPr="007C6CD9">
              <w:rPr>
                <w:rFonts w:ascii="Book Antiqua" w:hAnsi="Book Antiqua"/>
              </w:rPr>
              <w:t>ujqësisë</w:t>
            </w:r>
          </w:p>
          <w:p w14:paraId="352E8D70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4.3 Gjinia dhe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ektori i </w:t>
            </w:r>
            <w:r w:rsidR="007E472D" w:rsidRPr="007C6CD9">
              <w:rPr>
                <w:rFonts w:ascii="Book Antiqua" w:hAnsi="Book Antiqua"/>
              </w:rPr>
              <w:t>i</w:t>
            </w:r>
            <w:r w:rsidRPr="007C6CD9">
              <w:rPr>
                <w:rFonts w:ascii="Book Antiqua" w:hAnsi="Book Antiqua"/>
              </w:rPr>
              <w:t xml:space="preserve">nfrastrukturës </w:t>
            </w:r>
          </w:p>
          <w:p w14:paraId="55F4DC80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4.4 Gjinia dhe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ektori i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hëndetësisë </w:t>
            </w:r>
          </w:p>
          <w:p w14:paraId="2DBBFA09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4.5 Gjinia dhe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ektori i </w:t>
            </w:r>
            <w:r w:rsidR="007E472D" w:rsidRPr="007C6CD9">
              <w:rPr>
                <w:rFonts w:ascii="Book Antiqua" w:hAnsi="Book Antiqua"/>
              </w:rPr>
              <w:t>a</w:t>
            </w:r>
            <w:r w:rsidRPr="007C6CD9">
              <w:rPr>
                <w:rFonts w:ascii="Book Antiqua" w:hAnsi="Book Antiqua"/>
              </w:rPr>
              <w:t>rsimit</w:t>
            </w:r>
          </w:p>
          <w:p w14:paraId="1F73F573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4.6 Gjinia dhe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ektori i </w:t>
            </w:r>
            <w:r w:rsidR="007E472D" w:rsidRPr="007C6CD9">
              <w:rPr>
                <w:rFonts w:ascii="Book Antiqua" w:hAnsi="Book Antiqua"/>
              </w:rPr>
              <w:t>s</w:t>
            </w:r>
            <w:r w:rsidRPr="007C6CD9">
              <w:rPr>
                <w:rFonts w:ascii="Book Antiqua" w:hAnsi="Book Antiqua"/>
              </w:rPr>
              <w:t xml:space="preserve">igurisë, ETJ. </w:t>
            </w:r>
          </w:p>
          <w:p w14:paraId="3E9C0FE0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  <w:b/>
              </w:rPr>
              <w:t xml:space="preserve">5. </w:t>
            </w:r>
            <w:r w:rsidR="007E472D" w:rsidRPr="007C6CD9">
              <w:rPr>
                <w:rFonts w:ascii="Book Antiqua" w:hAnsi="Book Antiqua"/>
                <w:b/>
              </w:rPr>
              <w:t>PËRFUNDIMI</w:t>
            </w:r>
            <w:r w:rsidRPr="007C6CD9">
              <w:rPr>
                <w:rFonts w:ascii="Book Antiqua" w:hAnsi="Book Antiqua"/>
                <w:b/>
              </w:rPr>
              <w:t xml:space="preserve"> DHE REKOMANDIME</w:t>
            </w:r>
            <w:r w:rsidR="007E472D" w:rsidRPr="007C6CD9">
              <w:rPr>
                <w:rFonts w:ascii="Book Antiqua" w:hAnsi="Book Antiqua"/>
                <w:b/>
              </w:rPr>
              <w:t>T</w:t>
            </w:r>
            <w:r w:rsidRPr="007C6CD9">
              <w:rPr>
                <w:rFonts w:ascii="Book Antiqua" w:hAnsi="Book Antiqua"/>
                <w:b/>
              </w:rPr>
              <w:t xml:space="preserve"> </w:t>
            </w:r>
          </w:p>
          <w:p w14:paraId="0419C8B7" w14:textId="77777777" w:rsidR="0007608A" w:rsidRPr="007C6CD9" w:rsidRDefault="0007608A" w:rsidP="0007608A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Lista e tabelave </w:t>
            </w:r>
          </w:p>
          <w:p w14:paraId="6C35BAC4" w14:textId="77777777" w:rsidR="00CA36AE" w:rsidRPr="007C6CD9" w:rsidRDefault="0007608A" w:rsidP="007E472D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lastRenderedPageBreak/>
              <w:t xml:space="preserve">Lista e </w:t>
            </w:r>
            <w:r w:rsidR="007E472D" w:rsidRPr="007C6CD9">
              <w:rPr>
                <w:rFonts w:ascii="Book Antiqua" w:hAnsi="Book Antiqua"/>
              </w:rPr>
              <w:t>shtojcave</w:t>
            </w:r>
          </w:p>
        </w:tc>
      </w:tr>
    </w:tbl>
    <w:p w14:paraId="2910A0A2" w14:textId="77777777" w:rsidR="00CA36AE" w:rsidRPr="007C6CD9" w:rsidRDefault="00CA36AE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</w:p>
    <w:p w14:paraId="7DEF2770" w14:textId="77777777" w:rsidR="006B2EC8" w:rsidRPr="007C6CD9" w:rsidRDefault="006B2EC8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</w:p>
    <w:p w14:paraId="5AC8E38E" w14:textId="77777777" w:rsidR="006B2EC8" w:rsidRPr="007C6CD9" w:rsidRDefault="006B2EC8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</w:p>
    <w:p w14:paraId="67CE9FC4" w14:textId="77777777" w:rsidR="006B2EC8" w:rsidRPr="007C6CD9" w:rsidRDefault="006B2EC8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</w:p>
    <w:p w14:paraId="7CD41298" w14:textId="77777777" w:rsidR="006B2EC8" w:rsidRPr="007C6CD9" w:rsidRDefault="006B2EC8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</w:p>
    <w:p w14:paraId="6EDA3CBD" w14:textId="77777777" w:rsidR="006B2EC8" w:rsidRPr="007C6CD9" w:rsidRDefault="007E472D" w:rsidP="00F12C3F">
      <w:pPr>
        <w:pStyle w:val="ListParagraph"/>
        <w:ind w:left="360"/>
        <w:contextualSpacing w:val="0"/>
        <w:jc w:val="both"/>
        <w:rPr>
          <w:rFonts w:ascii="Book Antiqua" w:hAnsi="Book Antiqua"/>
          <w:b/>
          <w:u w:val="single"/>
        </w:rPr>
      </w:pPr>
      <w:r w:rsidRPr="007C6CD9">
        <w:rPr>
          <w:rFonts w:ascii="Book Antiqua" w:hAnsi="Book Antiqua"/>
          <w:b/>
          <w:u w:val="single"/>
        </w:rPr>
        <w:t>Shtojca</w:t>
      </w:r>
      <w:r w:rsidR="006B2EC8" w:rsidRPr="007C6CD9">
        <w:rPr>
          <w:rFonts w:ascii="Book Antiqua" w:hAnsi="Book Antiqua"/>
          <w:b/>
          <w:u w:val="single"/>
        </w:rPr>
        <w:t xml:space="preserve"> 2.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9205F" w:rsidRPr="007C6CD9" w14:paraId="5935BDA7" w14:textId="77777777" w:rsidTr="007C6CD9">
        <w:trPr>
          <w:trHeight w:val="1023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55911AD" w14:textId="77777777" w:rsidR="0007608A" w:rsidRPr="007C6CD9" w:rsidRDefault="0007608A" w:rsidP="0007608A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Book Antiqua" w:hAnsi="Book Antiqua"/>
                <w:b/>
              </w:rPr>
            </w:pPr>
            <w:r w:rsidRPr="007C6CD9">
              <w:rPr>
                <w:rFonts w:ascii="Book Antiqua" w:hAnsi="Book Antiqua"/>
                <w:b/>
              </w:rPr>
              <w:lastRenderedPageBreak/>
              <w:t>Pyetje</w:t>
            </w:r>
            <w:r w:rsidR="007E472D" w:rsidRPr="007C6CD9">
              <w:rPr>
                <w:rFonts w:ascii="Book Antiqua" w:hAnsi="Book Antiqua"/>
                <w:b/>
              </w:rPr>
              <w:t>t</w:t>
            </w:r>
            <w:r w:rsidRPr="007C6CD9">
              <w:rPr>
                <w:rFonts w:ascii="Book Antiqua" w:hAnsi="Book Antiqua"/>
                <w:b/>
              </w:rPr>
              <w:t xml:space="preserve"> </w:t>
            </w:r>
            <w:r w:rsidR="007E472D" w:rsidRPr="007C6CD9">
              <w:rPr>
                <w:rFonts w:ascii="Book Antiqua" w:hAnsi="Book Antiqua"/>
                <w:b/>
              </w:rPr>
              <w:t>e</w:t>
            </w:r>
            <w:r w:rsidRPr="007C6CD9">
              <w:rPr>
                <w:rFonts w:ascii="Book Antiqua" w:hAnsi="Book Antiqua"/>
                <w:b/>
              </w:rPr>
              <w:t xml:space="preserve"> analizës gjinore </w:t>
            </w:r>
            <w:r w:rsidR="006551AA" w:rsidRPr="007C6CD9">
              <w:rPr>
                <w:rFonts w:ascii="Book Antiqua" w:hAnsi="Book Antiqua"/>
                <w:b/>
              </w:rPr>
              <w:t>t</w:t>
            </w:r>
            <w:r w:rsidRPr="007C6CD9">
              <w:rPr>
                <w:rFonts w:ascii="Book Antiqua" w:hAnsi="Book Antiqua"/>
                <w:b/>
              </w:rPr>
              <w:t>ë</w:t>
            </w:r>
            <w:r w:rsidR="006551AA" w:rsidRPr="007C6CD9">
              <w:rPr>
                <w:rFonts w:ascii="Book Antiqua" w:hAnsi="Book Antiqua"/>
                <w:b/>
              </w:rPr>
              <w:t xml:space="preserve"> cilave</w:t>
            </w:r>
            <w:r w:rsidR="007E472D" w:rsidRPr="007C6CD9">
              <w:rPr>
                <w:rFonts w:ascii="Book Antiqua" w:hAnsi="Book Antiqua"/>
                <w:b/>
              </w:rPr>
              <w:t xml:space="preserve"> </w:t>
            </w:r>
            <w:r w:rsidRPr="007C6CD9">
              <w:rPr>
                <w:rFonts w:ascii="Book Antiqua" w:hAnsi="Book Antiqua"/>
                <w:b/>
              </w:rPr>
              <w:t xml:space="preserve">një CGP </w:t>
            </w:r>
            <w:r w:rsidR="007E472D" w:rsidRPr="007C6CD9">
              <w:rPr>
                <w:rFonts w:ascii="Book Antiqua" w:hAnsi="Book Antiqua"/>
                <w:b/>
              </w:rPr>
              <w:t>duhet t</w:t>
            </w:r>
            <w:r w:rsidR="006551AA" w:rsidRPr="007C6CD9">
              <w:rPr>
                <w:rFonts w:ascii="Book Antiqua" w:hAnsi="Book Antiqua"/>
                <w:b/>
              </w:rPr>
              <w:t>’u jap</w:t>
            </w:r>
            <w:r w:rsidR="007E472D" w:rsidRPr="007C6CD9">
              <w:rPr>
                <w:rFonts w:ascii="Book Antiqua" w:hAnsi="Book Antiqua"/>
                <w:b/>
              </w:rPr>
              <w:t>ë përgjigje</w:t>
            </w:r>
          </w:p>
          <w:p w14:paraId="0507ECCC" w14:textId="77777777" w:rsidR="0007608A" w:rsidRPr="007C6CD9" w:rsidRDefault="0007608A" w:rsidP="0007608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b/>
              </w:rPr>
              <w:t>Niveli makro</w:t>
            </w:r>
            <w:r w:rsidRPr="007C6CD9">
              <w:rPr>
                <w:rFonts w:ascii="Book Antiqua" w:hAnsi="Book Antiqua"/>
              </w:rPr>
              <w:t xml:space="preserve"> </w:t>
            </w:r>
          </w:p>
          <w:p w14:paraId="1C140483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Cilat janë zotimet ekzistuese </w:t>
            </w:r>
            <w:r w:rsidR="007E472D" w:rsidRPr="007C6CD9">
              <w:rPr>
                <w:rFonts w:ascii="Book Antiqua" w:hAnsi="Book Antiqua"/>
              </w:rPr>
              <w:t>të qeverisë p</w:t>
            </w:r>
            <w:r w:rsidRPr="007C6CD9">
              <w:rPr>
                <w:rFonts w:ascii="Book Antiqua" w:hAnsi="Book Antiqua"/>
              </w:rPr>
              <w:t>ë</w:t>
            </w:r>
            <w:r w:rsidR="007E472D" w:rsidRPr="007C6CD9">
              <w:rPr>
                <w:rFonts w:ascii="Book Antiqua" w:hAnsi="Book Antiqua"/>
              </w:rPr>
              <w:t>r</w:t>
            </w:r>
            <w:r w:rsidRPr="007C6CD9">
              <w:rPr>
                <w:rFonts w:ascii="Book Antiqua" w:hAnsi="Book Antiqua"/>
              </w:rPr>
              <w:t xml:space="preserve"> barazi</w:t>
            </w:r>
            <w:r w:rsidR="007E472D" w:rsidRPr="007C6CD9">
              <w:rPr>
                <w:rFonts w:ascii="Book Antiqua" w:hAnsi="Book Antiqua"/>
              </w:rPr>
              <w:t>n</w:t>
            </w:r>
            <w:r w:rsidRPr="007C6CD9">
              <w:rPr>
                <w:rFonts w:ascii="Book Antiqua" w:hAnsi="Book Antiqua"/>
              </w:rPr>
              <w:t xml:space="preserve">ë gjinore në kontekstin e proceseve ndërkombëtare, siç është ratifikimi i CEDAW, Deklarata e Pekinit dhe Platforma për Veprim (1995), Konferenca Ndërkombëtare e Kajros mbi Popullsinë dhe Zhvillimin (1994), Deklarata e Përbashkët e Busanit mbi Barazinë Gjinore dhe Fuqizimin e Grave (2012), dhe Gjinia në agjendën e pas vitit 2015? </w:t>
            </w:r>
          </w:p>
          <w:p w14:paraId="46FDC41F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A janë reflektuar këto zotime ndërkombëtare në qëllimet, objektivat dhe strategjitë e politikave kombëtare dhe sektoriale? </w:t>
            </w:r>
          </w:p>
          <w:p w14:paraId="1059AB63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• A ka qeveria n</w:t>
            </w:r>
            <w:r w:rsidR="007E472D" w:rsidRPr="007C6CD9">
              <w:rPr>
                <w:rFonts w:ascii="Book Antiqua" w:hAnsi="Book Antiqua"/>
              </w:rPr>
              <w:t>don</w:t>
            </w:r>
            <w:r w:rsidRPr="007C6CD9">
              <w:rPr>
                <w:rFonts w:ascii="Book Antiqua" w:hAnsi="Book Antiqua"/>
              </w:rPr>
              <w:t xml:space="preserve">jë politikë </w:t>
            </w:r>
            <w:r w:rsidR="007E472D" w:rsidRPr="007C6CD9">
              <w:rPr>
                <w:rFonts w:ascii="Book Antiqua" w:hAnsi="Book Antiqua"/>
              </w:rPr>
              <w:t xml:space="preserve">të zbatueshme </w:t>
            </w:r>
            <w:r w:rsidRPr="007C6CD9">
              <w:rPr>
                <w:rFonts w:ascii="Book Antiqua" w:hAnsi="Book Antiqua"/>
              </w:rPr>
              <w:t xml:space="preserve">për të rritur ndërgjegjësimin për pabarazitë midis burrave dhe grave, dhe për të adresuar këto pabarazi në nivele të ndryshme? A ka caktuar qeveria burime për të adresuar këto boshllëqe gjinore dhe për të promovuar barazinë gjinore dhe të drejtat e grave? </w:t>
            </w:r>
          </w:p>
          <w:p w14:paraId="5B10AB70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• A njihen kontributet e ndryshme soci</w:t>
            </w:r>
            <w:r w:rsidR="002B0D6E" w:rsidRPr="007C6CD9">
              <w:rPr>
                <w:rFonts w:ascii="Book Antiqua" w:hAnsi="Book Antiqua"/>
              </w:rPr>
              <w:t>o</w:t>
            </w:r>
            <w:r w:rsidRPr="007C6CD9">
              <w:rPr>
                <w:rFonts w:ascii="Book Antiqua" w:hAnsi="Book Antiqua"/>
              </w:rPr>
              <w:t xml:space="preserve">-ekonomike të burrave dhe grave në ekonominë prodhuese dhe të kujdesit në politikat kombëtare të zhvillimit? A njihet ndikimi diferencial i reformave strukturore tek gratë dhe burrat? </w:t>
            </w:r>
          </w:p>
          <w:p w14:paraId="298DC38D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Si ndikojnë në mënyrë të ndryshme </w:t>
            </w:r>
            <w:r w:rsidR="002B0D6E" w:rsidRPr="007C6CD9">
              <w:rPr>
                <w:rFonts w:ascii="Book Antiqua" w:hAnsi="Book Antiqua"/>
              </w:rPr>
              <w:t xml:space="preserve">tek gratë dhe burrat </w:t>
            </w:r>
            <w:r w:rsidRPr="007C6CD9">
              <w:rPr>
                <w:rFonts w:ascii="Book Antiqua" w:hAnsi="Book Antiqua"/>
              </w:rPr>
              <w:t>politikat, ligjet dhe rregulloret aktuale (të drejtat e votimit, të drejtat e trashëgimisë dhe mundësitë e kredisë, të drejtat e divorcit dhe kujdestarisë së fëmijëve)?</w:t>
            </w:r>
          </w:p>
          <w:p w14:paraId="3E93C639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 • </w:t>
            </w:r>
            <w:r w:rsidR="002B0D6E" w:rsidRPr="007C6CD9">
              <w:rPr>
                <w:rFonts w:ascii="Book Antiqua" w:hAnsi="Book Antiqua"/>
              </w:rPr>
              <w:t>Si merren vendimet n</w:t>
            </w:r>
            <w:r w:rsidRPr="007C6CD9">
              <w:rPr>
                <w:rFonts w:ascii="Book Antiqua" w:hAnsi="Book Antiqua"/>
              </w:rPr>
              <w:t>ë institucionet e nivelit kombëtar (</w:t>
            </w:r>
            <w:r w:rsidR="002B0D6E" w:rsidRPr="007C6CD9">
              <w:rPr>
                <w:rFonts w:ascii="Book Antiqua" w:hAnsi="Book Antiqua"/>
              </w:rPr>
              <w:t xml:space="preserve">në </w:t>
            </w:r>
            <w:r w:rsidRPr="007C6CD9">
              <w:rPr>
                <w:rFonts w:ascii="Book Antiqua" w:hAnsi="Book Antiqua"/>
              </w:rPr>
              <w:t xml:space="preserve">parlament, ministri qeveritare, universitete, biznese)? Si përfaqësohen gratë në sistem? </w:t>
            </w:r>
          </w:p>
          <w:p w14:paraId="462855EB" w14:textId="77777777" w:rsidR="0007608A" w:rsidRPr="007C6CD9" w:rsidRDefault="0007608A" w:rsidP="0007608A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b/>
              </w:rPr>
              <w:t>Niveli meso</w:t>
            </w:r>
            <w:r w:rsidRPr="007C6CD9">
              <w:rPr>
                <w:rFonts w:ascii="Book Antiqua" w:hAnsi="Book Antiqua"/>
              </w:rPr>
              <w:t xml:space="preserve"> </w:t>
            </w:r>
          </w:p>
          <w:p w14:paraId="1474F0B7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• A pasqyrojnë strukturat e ofrimit të shërbimeve (p.sh. të gjitha strukturat e shërbimit civil në këtë nivel - shëndetësia, arsimi, puna, transporti etj. - policia, gjyqësori etj.) balancën gjinore në anëtarësi</w:t>
            </w:r>
            <w:r w:rsidR="002B0D6E" w:rsidRPr="007C6CD9">
              <w:rPr>
                <w:rFonts w:ascii="Book Antiqua" w:hAnsi="Book Antiqua"/>
              </w:rPr>
              <w:t>në</w:t>
            </w:r>
            <w:r w:rsidRPr="007C6CD9">
              <w:rPr>
                <w:rFonts w:ascii="Book Antiqua" w:hAnsi="Book Antiqua"/>
              </w:rPr>
              <w:t xml:space="preserve"> dhe menaxh</w:t>
            </w:r>
            <w:r w:rsidR="002B0D6E" w:rsidRPr="007C6CD9">
              <w:rPr>
                <w:rFonts w:ascii="Book Antiqua" w:hAnsi="Book Antiqua"/>
              </w:rPr>
              <w:t>mentin</w:t>
            </w:r>
            <w:r w:rsidRPr="007C6CD9">
              <w:rPr>
                <w:rFonts w:ascii="Book Antiqua" w:hAnsi="Book Antiqua"/>
              </w:rPr>
              <w:t xml:space="preserve"> e tyre? A kanë gratë dhe burrat qasje të barabartë në punësim dhe shërbime? A është trajtimi i barabartë për sa i përket pagës dhe përfitimit të garantuar për burrat dhe gratë? </w:t>
            </w:r>
          </w:p>
          <w:p w14:paraId="654355E0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• A pasqyrojnë institucionet dhe bizneset e sektorit privat (duke përfshirë kompanitë, bankat, mediat etj.) balancën gjinore në anëtarësi</w:t>
            </w:r>
            <w:r w:rsidR="002B0D6E" w:rsidRPr="007C6CD9">
              <w:rPr>
                <w:rFonts w:ascii="Book Antiqua" w:hAnsi="Book Antiqua"/>
              </w:rPr>
              <w:t>në</w:t>
            </w:r>
            <w:r w:rsidRPr="007C6CD9">
              <w:rPr>
                <w:rFonts w:ascii="Book Antiqua" w:hAnsi="Book Antiqua"/>
              </w:rPr>
              <w:t xml:space="preserve"> dhe menaxh</w:t>
            </w:r>
            <w:r w:rsidR="002B0D6E" w:rsidRPr="007C6CD9">
              <w:rPr>
                <w:rFonts w:ascii="Book Antiqua" w:hAnsi="Book Antiqua"/>
              </w:rPr>
              <w:t>mentin</w:t>
            </w:r>
            <w:r w:rsidRPr="007C6CD9">
              <w:rPr>
                <w:rFonts w:ascii="Book Antiqua" w:hAnsi="Book Antiqua"/>
              </w:rPr>
              <w:t xml:space="preserve"> e tyre? A kanë burrat dhe gratë qasje të barabartë në punësim dhe shërbime? </w:t>
            </w:r>
          </w:p>
          <w:p w14:paraId="63425175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Në cilët sektorë janë gratë dhe burrat më të përfaqësuar? </w:t>
            </w:r>
          </w:p>
          <w:p w14:paraId="023BE29B" w14:textId="77777777" w:rsidR="0007608A" w:rsidRPr="007C6CD9" w:rsidRDefault="0007608A" w:rsidP="0007608A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b/>
              </w:rPr>
              <w:t>Niveli mikro</w:t>
            </w:r>
          </w:p>
          <w:p w14:paraId="4E70F367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>• Cila është ndarja e punës midis grave, burrave, të rinjve dhe të moshuarve? Kush bën normalisht çfarë? A ka pabarazi gjinore në qasjen në burime, dhe kush ka kontroll mbi burime të ndryshme, përfshirë burimet e reja dhe përfitimet nga institucionet, apo projektet zhvillim</w:t>
            </w:r>
            <w:r w:rsidR="001A21BD" w:rsidRPr="007C6CD9">
              <w:rPr>
                <w:rFonts w:ascii="Book Antiqua" w:hAnsi="Book Antiqua"/>
              </w:rPr>
              <w:t>ore</w:t>
            </w:r>
            <w:r w:rsidRPr="007C6CD9">
              <w:rPr>
                <w:rFonts w:ascii="Book Antiqua" w:hAnsi="Book Antiqua"/>
              </w:rPr>
              <w:t xml:space="preserve">? Burimet përfshijnë burime jomateriale siç janë koha, njohuritë dhe informacioni </w:t>
            </w:r>
            <w:r w:rsidR="001A21BD" w:rsidRPr="007C6CD9">
              <w:rPr>
                <w:rFonts w:ascii="Book Antiqua" w:hAnsi="Book Antiqua"/>
              </w:rPr>
              <w:t xml:space="preserve">si </w:t>
            </w:r>
            <w:r w:rsidRPr="007C6CD9">
              <w:rPr>
                <w:rFonts w:ascii="Book Antiqua" w:hAnsi="Book Antiqua"/>
              </w:rPr>
              <w:t xml:space="preserve">dhe të drejtat. </w:t>
            </w:r>
          </w:p>
          <w:p w14:paraId="5E369EDE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Cilët faktorë ndikojnë në qasjen dhe kontrollin mbi burimet (për shembull mosha, </w:t>
            </w:r>
            <w:r w:rsidR="001A21BD" w:rsidRPr="007C6CD9">
              <w:rPr>
                <w:rFonts w:ascii="Book Antiqua" w:hAnsi="Book Antiqua"/>
              </w:rPr>
              <w:t>gjinia</w:t>
            </w:r>
            <w:r w:rsidRPr="007C6CD9">
              <w:rPr>
                <w:rFonts w:ascii="Book Antiqua" w:hAnsi="Book Antiqua"/>
              </w:rPr>
              <w:t>, pozi</w:t>
            </w:r>
            <w:r w:rsidR="001A21BD" w:rsidRPr="007C6CD9">
              <w:rPr>
                <w:rFonts w:ascii="Book Antiqua" w:hAnsi="Book Antiqua"/>
              </w:rPr>
              <w:t>ta</w:t>
            </w:r>
            <w:r w:rsidRPr="007C6CD9">
              <w:rPr>
                <w:rFonts w:ascii="Book Antiqua" w:hAnsi="Book Antiqua"/>
              </w:rPr>
              <w:t xml:space="preserve"> në një organizatë, pasuria, vendbanimi rural/urban, niveli arsimor, rrjetet dhe patronazhi)? </w:t>
            </w:r>
          </w:p>
          <w:p w14:paraId="7079A36E" w14:textId="77777777" w:rsidR="0007608A" w:rsidRPr="007C6CD9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  <w:strike/>
              </w:rPr>
              <w:t xml:space="preserve">• </w:t>
            </w:r>
            <w:r w:rsidRPr="007C6CD9">
              <w:rPr>
                <w:rFonts w:ascii="Book Antiqua" w:hAnsi="Book Antiqua"/>
              </w:rPr>
              <w:t xml:space="preserve">Në nivelin e komunitetit, si merren vendime për burime dhe aktivitete të ndryshme? </w:t>
            </w:r>
          </w:p>
          <w:p w14:paraId="057FABAD" w14:textId="77777777" w:rsidR="0007608A" w:rsidRPr="003015EE" w:rsidRDefault="0007608A" w:rsidP="0007608A">
            <w:pPr>
              <w:pStyle w:val="ListParagraph"/>
              <w:spacing w:after="40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7C6CD9">
              <w:rPr>
                <w:rFonts w:ascii="Book Antiqua" w:hAnsi="Book Antiqua"/>
              </w:rPr>
              <w:t xml:space="preserve">• Në nivelin e ekonomive familjare, kush merr vendime për përdorimin e kohës dhe </w:t>
            </w:r>
            <w:r w:rsidRPr="003015EE">
              <w:rPr>
                <w:rFonts w:ascii="Book Antiqua" w:hAnsi="Book Antiqua"/>
              </w:rPr>
              <w:t>burimeve?</w:t>
            </w:r>
          </w:p>
          <w:p w14:paraId="0DE9B0F1" w14:textId="77777777" w:rsidR="00D9205F" w:rsidRPr="007C6CD9" w:rsidRDefault="0007608A" w:rsidP="001A21BD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3015EE">
              <w:rPr>
                <w:rFonts w:ascii="Book Antiqua" w:hAnsi="Book Antiqua"/>
                <w:i/>
              </w:rPr>
              <w:t xml:space="preserve">Burimi: bazuar në Mjetin 6.3 dhe </w:t>
            </w:r>
            <w:r w:rsidR="001A21BD" w:rsidRPr="003015EE">
              <w:rPr>
                <w:rFonts w:ascii="Book Antiqua" w:hAnsi="Book Antiqua"/>
                <w:i/>
              </w:rPr>
              <w:t>seksionin</w:t>
            </w:r>
            <w:r w:rsidRPr="003015EE">
              <w:rPr>
                <w:rFonts w:ascii="Book Antiqua" w:hAnsi="Book Antiqua"/>
                <w:i/>
              </w:rPr>
              <w:t xml:space="preserve"> 2 të Udhëzuesit për Integrimin e Barazisë Gjinore në </w:t>
            </w:r>
            <w:r w:rsidRPr="003015EE">
              <w:rPr>
                <w:rFonts w:ascii="Book Antiqua" w:hAnsi="Book Antiqua"/>
                <w:i/>
              </w:rPr>
              <w:lastRenderedPageBreak/>
              <w:t>Bashkëpunimin për Zhvillim të KE-së (Bruksel, 2004)</w:t>
            </w:r>
          </w:p>
        </w:tc>
      </w:tr>
    </w:tbl>
    <w:p w14:paraId="7DB9A108" w14:textId="77777777" w:rsidR="00F12C3F" w:rsidRPr="00731D33" w:rsidRDefault="00F12C3F" w:rsidP="00DA7CAE">
      <w:pPr>
        <w:jc w:val="both"/>
        <w:rPr>
          <w:b/>
          <w:sz w:val="20"/>
          <w:szCs w:val="20"/>
          <w:u w:val="single"/>
        </w:rPr>
      </w:pPr>
    </w:p>
    <w:sectPr w:rsidR="00F12C3F" w:rsidRPr="00731D33" w:rsidSect="00BF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6A88" w14:textId="77777777" w:rsidR="00954D5C" w:rsidRDefault="00954D5C" w:rsidP="005421E3">
      <w:pPr>
        <w:spacing w:after="0" w:line="240" w:lineRule="auto"/>
      </w:pPr>
      <w:r>
        <w:separator/>
      </w:r>
    </w:p>
  </w:endnote>
  <w:endnote w:type="continuationSeparator" w:id="0">
    <w:p w14:paraId="3327EBC4" w14:textId="77777777" w:rsidR="00954D5C" w:rsidRDefault="00954D5C" w:rsidP="005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A438" w14:textId="77777777" w:rsidR="005F0D60" w:rsidRDefault="005F0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1838" w14:textId="7A717D70" w:rsidR="007E472D" w:rsidRDefault="005F0D60">
    <w:pPr>
      <w:pStyle w:val="Footer"/>
    </w:pPr>
    <w:r>
      <w:rPr>
        <w:noProof/>
        <w:lang w:val="en-US"/>
      </w:rPr>
      <w:drawing>
        <wp:inline distT="0" distB="0" distL="0" distR="0" wp14:anchorId="690B39E5" wp14:editId="3D943992">
          <wp:extent cx="1181100" cy="342900"/>
          <wp:effectExtent l="0" t="0" r="0" b="0"/>
          <wp:docPr id="4" name="Picture 4" descr="cid:image001.png@01D5ED60.DB75E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ED60.DB75EE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72D">
      <w:ptab w:relativeTo="margin" w:alignment="center" w:leader="none"/>
    </w:r>
    <w:r w:rsidR="007E472D">
      <w:rPr>
        <w:noProof/>
        <w:lang w:val="en-US"/>
      </w:rPr>
      <w:drawing>
        <wp:inline distT="0" distB="0" distL="0" distR="0" wp14:anchorId="184106B1" wp14:editId="11AA6682">
          <wp:extent cx="1236345" cy="259080"/>
          <wp:effectExtent l="0" t="0" r="1905" b="762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472D">
      <w:ptab w:relativeTo="margin" w:alignment="right" w:leader="none"/>
    </w:r>
    <w:r w:rsidR="007E472D">
      <w:rPr>
        <w:noProof/>
        <w:lang w:val="en-US"/>
      </w:rPr>
      <w:drawing>
        <wp:inline distT="0" distB="0" distL="0" distR="0" wp14:anchorId="512B312A" wp14:editId="0109EAFC">
          <wp:extent cx="1339215" cy="217787"/>
          <wp:effectExtent l="0" t="0" r="0" b="0"/>
          <wp:docPr id="10" name="Picture 10" descr="C:\Users\blerinda.idrizi\AppData\Local\Microsoft\Windows\Temporary Internet Files\Content.Word\CPM_01_Logo_Strapline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erinda.idrizi\AppData\Local\Microsoft\Windows\Temporary Internet Files\Content.Word\CPM_01_Logo_Strapline cro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75" cy="23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7A43" w14:textId="77777777" w:rsidR="005F0D60" w:rsidRDefault="005F0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8547" w14:textId="77777777" w:rsidR="00954D5C" w:rsidRDefault="00954D5C" w:rsidP="005421E3">
      <w:pPr>
        <w:spacing w:after="0" w:line="240" w:lineRule="auto"/>
      </w:pPr>
      <w:r>
        <w:separator/>
      </w:r>
    </w:p>
  </w:footnote>
  <w:footnote w:type="continuationSeparator" w:id="0">
    <w:p w14:paraId="79B8C812" w14:textId="77777777" w:rsidR="00954D5C" w:rsidRDefault="00954D5C" w:rsidP="005421E3">
      <w:pPr>
        <w:spacing w:after="0" w:line="240" w:lineRule="auto"/>
      </w:pPr>
      <w:r>
        <w:continuationSeparator/>
      </w:r>
    </w:p>
  </w:footnote>
  <w:footnote w:id="1">
    <w:p w14:paraId="74886709" w14:textId="77777777" w:rsidR="007E472D" w:rsidRDefault="007E47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7B5">
        <w:t xml:space="preserve">Vlerësimi i mbështetjes së BE-së për barazinë gjinore dhe fuqizimin e grave (GEWE) në vendet partnere (prill 2015) </w:t>
      </w:r>
      <w:r w:rsidRPr="005421E3">
        <w:t xml:space="preserve"> </w:t>
      </w:r>
      <w:hyperlink r:id="rId1" w:history="1">
        <w:r>
          <w:rPr>
            <w:rStyle w:val="Hyperlink"/>
          </w:rPr>
          <w:t>https://ec.europa.eu/europeaid/sites/devco/files/evaluation-cooperation-ec-gender-1338-summary_en.pdf</w:t>
        </w:r>
      </w:hyperlink>
    </w:p>
  </w:footnote>
  <w:footnote w:id="2">
    <w:p w14:paraId="2FE5CBE4" w14:textId="77777777" w:rsidR="007E472D" w:rsidRPr="00FF67B5" w:rsidRDefault="007E472D" w:rsidP="00664DAB">
      <w:pPr>
        <w:pStyle w:val="FootnoteText"/>
      </w:pPr>
      <w:r w:rsidRPr="00FF67B5">
        <w:rPr>
          <w:rStyle w:val="FootnoteReference"/>
        </w:rPr>
        <w:footnoteRef/>
      </w:r>
      <w:r w:rsidRPr="00FF67B5">
        <w:t xml:space="preserve"> Ligji për Barazi Gjinore, Nr. 05/L-020, </w:t>
      </w:r>
      <w:hyperlink r:id="rId2" w:history="1">
        <w:r w:rsidRPr="00FF67B5">
          <w:rPr>
            <w:rStyle w:val="Hyperlink"/>
          </w:rPr>
          <w:t>https://gzk.rks-gov.net/ActDetail.aspx?ActID=10923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529D" w14:textId="77777777" w:rsidR="005F0D60" w:rsidRDefault="005F0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3998"/>
      <w:docPartObj>
        <w:docPartGallery w:val="Page Numbers (Margins)"/>
        <w:docPartUnique/>
      </w:docPartObj>
    </w:sdtPr>
    <w:sdtEndPr/>
    <w:sdtContent>
      <w:p w14:paraId="7AFDCD10" w14:textId="77777777" w:rsidR="007E472D" w:rsidRDefault="007E472D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56BBC8" wp14:editId="6C6EF17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5C423" w14:textId="77777777" w:rsidR="007E472D" w:rsidRDefault="007E472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Faqe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C06B7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56BBC8" id="Rectangle 2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14:paraId="2D85C423" w14:textId="77777777" w:rsidR="007E472D" w:rsidRDefault="007E472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Faqe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C06B7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C975" w14:textId="77777777" w:rsidR="005F0D60" w:rsidRDefault="005F0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F37F3"/>
    <w:multiLevelType w:val="hybridMultilevel"/>
    <w:tmpl w:val="4752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C2F"/>
    <w:multiLevelType w:val="hybridMultilevel"/>
    <w:tmpl w:val="E28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CF3"/>
    <w:multiLevelType w:val="hybridMultilevel"/>
    <w:tmpl w:val="8EB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2A03"/>
    <w:multiLevelType w:val="hybridMultilevel"/>
    <w:tmpl w:val="C97A0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B89"/>
    <w:multiLevelType w:val="hybridMultilevel"/>
    <w:tmpl w:val="7B9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576B"/>
    <w:multiLevelType w:val="hybridMultilevel"/>
    <w:tmpl w:val="CAC8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25461"/>
    <w:multiLevelType w:val="hybridMultilevel"/>
    <w:tmpl w:val="C1CC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D3A54"/>
    <w:multiLevelType w:val="hybridMultilevel"/>
    <w:tmpl w:val="DA0A4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400C93"/>
    <w:multiLevelType w:val="hybridMultilevel"/>
    <w:tmpl w:val="51581F64"/>
    <w:lvl w:ilvl="0" w:tplc="0D48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748950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334F"/>
    <w:multiLevelType w:val="hybridMultilevel"/>
    <w:tmpl w:val="430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14578"/>
    <w:multiLevelType w:val="hybridMultilevel"/>
    <w:tmpl w:val="9CC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5357"/>
    <w:multiLevelType w:val="hybridMultilevel"/>
    <w:tmpl w:val="B04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7271A"/>
    <w:multiLevelType w:val="hybridMultilevel"/>
    <w:tmpl w:val="AD2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6572F"/>
    <w:multiLevelType w:val="hybridMultilevel"/>
    <w:tmpl w:val="2CA0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B2912"/>
    <w:multiLevelType w:val="hybridMultilevel"/>
    <w:tmpl w:val="8FAE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B"/>
    <w:rsid w:val="00001FA4"/>
    <w:rsid w:val="00002ADA"/>
    <w:rsid w:val="000040F5"/>
    <w:rsid w:val="00007F16"/>
    <w:rsid w:val="0003088B"/>
    <w:rsid w:val="0003152F"/>
    <w:rsid w:val="0004370B"/>
    <w:rsid w:val="000461DC"/>
    <w:rsid w:val="00063998"/>
    <w:rsid w:val="00071B7E"/>
    <w:rsid w:val="00075C3C"/>
    <w:rsid w:val="0007608A"/>
    <w:rsid w:val="000816FA"/>
    <w:rsid w:val="0009678F"/>
    <w:rsid w:val="000C06B7"/>
    <w:rsid w:val="000E1647"/>
    <w:rsid w:val="000F7053"/>
    <w:rsid w:val="001055D2"/>
    <w:rsid w:val="001076E9"/>
    <w:rsid w:val="001129A9"/>
    <w:rsid w:val="001326D6"/>
    <w:rsid w:val="00132C82"/>
    <w:rsid w:val="001469C0"/>
    <w:rsid w:val="00147247"/>
    <w:rsid w:val="00163F6B"/>
    <w:rsid w:val="00166658"/>
    <w:rsid w:val="00180815"/>
    <w:rsid w:val="00183BC2"/>
    <w:rsid w:val="0019041F"/>
    <w:rsid w:val="00190D1F"/>
    <w:rsid w:val="001A16AC"/>
    <w:rsid w:val="001A21BD"/>
    <w:rsid w:val="001A4402"/>
    <w:rsid w:val="001A4FBF"/>
    <w:rsid w:val="001A6C10"/>
    <w:rsid w:val="001B0552"/>
    <w:rsid w:val="001C7504"/>
    <w:rsid w:val="001E35B8"/>
    <w:rsid w:val="0020383F"/>
    <w:rsid w:val="00210635"/>
    <w:rsid w:val="00213617"/>
    <w:rsid w:val="00232132"/>
    <w:rsid w:val="00232EBC"/>
    <w:rsid w:val="002345B1"/>
    <w:rsid w:val="00234949"/>
    <w:rsid w:val="002437A4"/>
    <w:rsid w:val="002605B0"/>
    <w:rsid w:val="002639B5"/>
    <w:rsid w:val="002A18AB"/>
    <w:rsid w:val="002A270B"/>
    <w:rsid w:val="002A2928"/>
    <w:rsid w:val="002B0D6E"/>
    <w:rsid w:val="002B1EE1"/>
    <w:rsid w:val="002B2FD6"/>
    <w:rsid w:val="002B7D09"/>
    <w:rsid w:val="002C6477"/>
    <w:rsid w:val="002D147B"/>
    <w:rsid w:val="002E14DE"/>
    <w:rsid w:val="002E57C0"/>
    <w:rsid w:val="002F3C41"/>
    <w:rsid w:val="003015EE"/>
    <w:rsid w:val="0031440D"/>
    <w:rsid w:val="003159F0"/>
    <w:rsid w:val="00323213"/>
    <w:rsid w:val="0033169B"/>
    <w:rsid w:val="003372E3"/>
    <w:rsid w:val="00353A6D"/>
    <w:rsid w:val="00371FFC"/>
    <w:rsid w:val="003913C2"/>
    <w:rsid w:val="0039530A"/>
    <w:rsid w:val="003A15AD"/>
    <w:rsid w:val="003B798B"/>
    <w:rsid w:val="003D267F"/>
    <w:rsid w:val="003E11B9"/>
    <w:rsid w:val="003E72B1"/>
    <w:rsid w:val="003F4097"/>
    <w:rsid w:val="003F48D5"/>
    <w:rsid w:val="003F675C"/>
    <w:rsid w:val="003F6BDC"/>
    <w:rsid w:val="004044D5"/>
    <w:rsid w:val="00413125"/>
    <w:rsid w:val="00427D7A"/>
    <w:rsid w:val="00443409"/>
    <w:rsid w:val="00456471"/>
    <w:rsid w:val="00475F19"/>
    <w:rsid w:val="00481030"/>
    <w:rsid w:val="00481133"/>
    <w:rsid w:val="00482B78"/>
    <w:rsid w:val="004833C2"/>
    <w:rsid w:val="004843BF"/>
    <w:rsid w:val="004E13FA"/>
    <w:rsid w:val="004E25C6"/>
    <w:rsid w:val="0050278B"/>
    <w:rsid w:val="005175ED"/>
    <w:rsid w:val="005225F7"/>
    <w:rsid w:val="005252B9"/>
    <w:rsid w:val="005421E3"/>
    <w:rsid w:val="00542790"/>
    <w:rsid w:val="0055553A"/>
    <w:rsid w:val="00565340"/>
    <w:rsid w:val="00573ADF"/>
    <w:rsid w:val="0057691B"/>
    <w:rsid w:val="005953A4"/>
    <w:rsid w:val="00597474"/>
    <w:rsid w:val="005C511E"/>
    <w:rsid w:val="005E0945"/>
    <w:rsid w:val="005E1127"/>
    <w:rsid w:val="005E3400"/>
    <w:rsid w:val="005E3DC9"/>
    <w:rsid w:val="005F0D60"/>
    <w:rsid w:val="005F162C"/>
    <w:rsid w:val="0061174C"/>
    <w:rsid w:val="00613149"/>
    <w:rsid w:val="006313DB"/>
    <w:rsid w:val="00643039"/>
    <w:rsid w:val="006551AA"/>
    <w:rsid w:val="00662026"/>
    <w:rsid w:val="00664DAB"/>
    <w:rsid w:val="00666CF1"/>
    <w:rsid w:val="00673312"/>
    <w:rsid w:val="00673C99"/>
    <w:rsid w:val="0067501B"/>
    <w:rsid w:val="006808AD"/>
    <w:rsid w:val="00694D51"/>
    <w:rsid w:val="006A5194"/>
    <w:rsid w:val="006B2EC8"/>
    <w:rsid w:val="006B5320"/>
    <w:rsid w:val="006B72E7"/>
    <w:rsid w:val="006C5EFD"/>
    <w:rsid w:val="006E0A6B"/>
    <w:rsid w:val="006E5E49"/>
    <w:rsid w:val="0071109F"/>
    <w:rsid w:val="007261B1"/>
    <w:rsid w:val="00731D33"/>
    <w:rsid w:val="007364E0"/>
    <w:rsid w:val="0073770C"/>
    <w:rsid w:val="00743DC4"/>
    <w:rsid w:val="00743F6F"/>
    <w:rsid w:val="0074599B"/>
    <w:rsid w:val="00745C20"/>
    <w:rsid w:val="0075247E"/>
    <w:rsid w:val="00765540"/>
    <w:rsid w:val="00765633"/>
    <w:rsid w:val="00781970"/>
    <w:rsid w:val="0078417C"/>
    <w:rsid w:val="00793C36"/>
    <w:rsid w:val="007A7C44"/>
    <w:rsid w:val="007B1E56"/>
    <w:rsid w:val="007B3952"/>
    <w:rsid w:val="007C6CD9"/>
    <w:rsid w:val="007D5FDB"/>
    <w:rsid w:val="007D7FC5"/>
    <w:rsid w:val="007E271F"/>
    <w:rsid w:val="007E472D"/>
    <w:rsid w:val="00824043"/>
    <w:rsid w:val="00841283"/>
    <w:rsid w:val="008432B0"/>
    <w:rsid w:val="0085208E"/>
    <w:rsid w:val="00873276"/>
    <w:rsid w:val="0087605A"/>
    <w:rsid w:val="00876FFE"/>
    <w:rsid w:val="00881A5E"/>
    <w:rsid w:val="00882114"/>
    <w:rsid w:val="0088533C"/>
    <w:rsid w:val="00886213"/>
    <w:rsid w:val="008927FA"/>
    <w:rsid w:val="008B1EA5"/>
    <w:rsid w:val="008B7D4E"/>
    <w:rsid w:val="008D0383"/>
    <w:rsid w:val="008D421A"/>
    <w:rsid w:val="008D7C70"/>
    <w:rsid w:val="00920125"/>
    <w:rsid w:val="009202C6"/>
    <w:rsid w:val="00935358"/>
    <w:rsid w:val="0094159B"/>
    <w:rsid w:val="00942BA1"/>
    <w:rsid w:val="00954D5C"/>
    <w:rsid w:val="00957F0E"/>
    <w:rsid w:val="0096291A"/>
    <w:rsid w:val="0097710F"/>
    <w:rsid w:val="00982DF1"/>
    <w:rsid w:val="00995908"/>
    <w:rsid w:val="009A7FA3"/>
    <w:rsid w:val="009E3163"/>
    <w:rsid w:val="009E6CD9"/>
    <w:rsid w:val="00A113A3"/>
    <w:rsid w:val="00A11A59"/>
    <w:rsid w:val="00A13A88"/>
    <w:rsid w:val="00A261D9"/>
    <w:rsid w:val="00A71CF9"/>
    <w:rsid w:val="00A93B98"/>
    <w:rsid w:val="00AB7335"/>
    <w:rsid w:val="00AD30EE"/>
    <w:rsid w:val="00AE1A20"/>
    <w:rsid w:val="00AF54C1"/>
    <w:rsid w:val="00B01465"/>
    <w:rsid w:val="00B0598F"/>
    <w:rsid w:val="00B07B7E"/>
    <w:rsid w:val="00B168C6"/>
    <w:rsid w:val="00B33765"/>
    <w:rsid w:val="00B3521C"/>
    <w:rsid w:val="00B37F85"/>
    <w:rsid w:val="00B4579D"/>
    <w:rsid w:val="00B52FA8"/>
    <w:rsid w:val="00B60548"/>
    <w:rsid w:val="00B63817"/>
    <w:rsid w:val="00B74E48"/>
    <w:rsid w:val="00B9116C"/>
    <w:rsid w:val="00BB4880"/>
    <w:rsid w:val="00BC064B"/>
    <w:rsid w:val="00BC072C"/>
    <w:rsid w:val="00BD03FB"/>
    <w:rsid w:val="00BE24DF"/>
    <w:rsid w:val="00BF0CF5"/>
    <w:rsid w:val="00BF3E67"/>
    <w:rsid w:val="00C005F5"/>
    <w:rsid w:val="00C10BC3"/>
    <w:rsid w:val="00C22661"/>
    <w:rsid w:val="00C2677D"/>
    <w:rsid w:val="00C411FA"/>
    <w:rsid w:val="00C55DA3"/>
    <w:rsid w:val="00C76001"/>
    <w:rsid w:val="00C8720F"/>
    <w:rsid w:val="00C90FE5"/>
    <w:rsid w:val="00CA36AE"/>
    <w:rsid w:val="00CA7EF4"/>
    <w:rsid w:val="00CB2C50"/>
    <w:rsid w:val="00CB4DF7"/>
    <w:rsid w:val="00D01B77"/>
    <w:rsid w:val="00D53DE2"/>
    <w:rsid w:val="00D575C6"/>
    <w:rsid w:val="00D65917"/>
    <w:rsid w:val="00D737D9"/>
    <w:rsid w:val="00D80379"/>
    <w:rsid w:val="00D9205F"/>
    <w:rsid w:val="00DA6E2E"/>
    <w:rsid w:val="00DA7AAB"/>
    <w:rsid w:val="00DA7CAE"/>
    <w:rsid w:val="00DB5B96"/>
    <w:rsid w:val="00DC044D"/>
    <w:rsid w:val="00DC5405"/>
    <w:rsid w:val="00DC6ADE"/>
    <w:rsid w:val="00DD196B"/>
    <w:rsid w:val="00DD2D15"/>
    <w:rsid w:val="00DD5EAD"/>
    <w:rsid w:val="00DD659C"/>
    <w:rsid w:val="00DE0EC2"/>
    <w:rsid w:val="00DE241F"/>
    <w:rsid w:val="00DE4694"/>
    <w:rsid w:val="00DE51A8"/>
    <w:rsid w:val="00E2198E"/>
    <w:rsid w:val="00E22AE0"/>
    <w:rsid w:val="00E2548D"/>
    <w:rsid w:val="00E40579"/>
    <w:rsid w:val="00E40F75"/>
    <w:rsid w:val="00E42D3C"/>
    <w:rsid w:val="00E55485"/>
    <w:rsid w:val="00E73CD1"/>
    <w:rsid w:val="00E84149"/>
    <w:rsid w:val="00E86A25"/>
    <w:rsid w:val="00EA169A"/>
    <w:rsid w:val="00EA571C"/>
    <w:rsid w:val="00EB17FC"/>
    <w:rsid w:val="00EB78B2"/>
    <w:rsid w:val="00EC4E85"/>
    <w:rsid w:val="00EC736B"/>
    <w:rsid w:val="00ED1ADB"/>
    <w:rsid w:val="00EE2D9A"/>
    <w:rsid w:val="00EF4404"/>
    <w:rsid w:val="00F046F9"/>
    <w:rsid w:val="00F12C3F"/>
    <w:rsid w:val="00F214CB"/>
    <w:rsid w:val="00F24A08"/>
    <w:rsid w:val="00F30254"/>
    <w:rsid w:val="00F361C6"/>
    <w:rsid w:val="00F40D9E"/>
    <w:rsid w:val="00F43F1E"/>
    <w:rsid w:val="00F548D9"/>
    <w:rsid w:val="00F62436"/>
    <w:rsid w:val="00F64E84"/>
    <w:rsid w:val="00F7528C"/>
    <w:rsid w:val="00F85501"/>
    <w:rsid w:val="00F956AF"/>
    <w:rsid w:val="00FB4070"/>
    <w:rsid w:val="00FB4B09"/>
    <w:rsid w:val="00FB5CDA"/>
    <w:rsid w:val="00FF265B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1197B"/>
  <w15:docId w15:val="{EBE7FEA7-2651-4AB7-9AE1-73EACDB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21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1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1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2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10"/>
  </w:style>
  <w:style w:type="paragraph" w:styleId="Footer">
    <w:name w:val="footer"/>
    <w:basedOn w:val="Normal"/>
    <w:link w:val="FooterChar"/>
    <w:uiPriority w:val="99"/>
    <w:unhideWhenUsed/>
    <w:rsid w:val="001A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10"/>
  </w:style>
  <w:style w:type="paragraph" w:styleId="BalloonText">
    <w:name w:val="Balloon Text"/>
    <w:basedOn w:val="Normal"/>
    <w:link w:val="BalloonTextChar"/>
    <w:uiPriority w:val="99"/>
    <w:semiHidden/>
    <w:unhideWhenUsed/>
    <w:rsid w:val="00B6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5ED60.DB75EE4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zk.rks-gov.net/ActDetail.aspx?ActID=10923" TargetMode="External"/><Relationship Id="rId1" Type="http://schemas.openxmlformats.org/officeDocument/2006/relationships/hyperlink" Target="https://ec.europa.eu/europeaid/sites/devco/files/evaluation-cooperation-ec-gender-1338-summar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DF3C-7860-4AE5-B2A4-5B06129A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 Project - AGE/ABGj</dc:creator>
  <cp:lastModifiedBy>Microsoft account</cp:lastModifiedBy>
  <cp:revision>15</cp:revision>
  <cp:lastPrinted>2020-02-26T16:33:00Z</cp:lastPrinted>
  <dcterms:created xsi:type="dcterms:W3CDTF">2020-02-27T09:33:00Z</dcterms:created>
  <dcterms:modified xsi:type="dcterms:W3CDTF">2020-03-16T15:27:00Z</dcterms:modified>
</cp:coreProperties>
</file>