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DA" w:rsidRDefault="0040302F">
      <w:pPr>
        <w:spacing w:after="259" w:line="240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812800" cy="793750"/>
            <wp:effectExtent l="0" t="0" r="0" b="0"/>
            <wp:docPr id="6524" name="Picture 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" name="Picture 6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445DA" w:rsidRDefault="0040302F" w:rsidP="00180222">
      <w:pPr>
        <w:spacing w:after="0" w:line="338" w:lineRule="auto"/>
        <w:ind w:left="10" w:right="-15"/>
        <w:jc w:val="center"/>
      </w:pPr>
      <w:r>
        <w:t xml:space="preserve">Republika e Kosovës </w:t>
      </w:r>
    </w:p>
    <w:p w:rsidR="00A445DA" w:rsidRDefault="0040302F" w:rsidP="00180222">
      <w:pPr>
        <w:spacing w:after="0" w:line="338" w:lineRule="auto"/>
        <w:ind w:left="10" w:right="-15"/>
        <w:jc w:val="center"/>
      </w:pPr>
      <w:r>
        <w:t xml:space="preserve">Republika Kosova-Republic of Kosovo </w:t>
      </w:r>
    </w:p>
    <w:p w:rsidR="00A445DA" w:rsidRDefault="0040302F" w:rsidP="00180222">
      <w:pPr>
        <w:spacing w:after="0" w:line="240" w:lineRule="auto"/>
        <w:ind w:left="0" w:firstLine="0"/>
        <w:jc w:val="center"/>
      </w:pPr>
      <w:r>
        <w:rPr>
          <w:i/>
        </w:rPr>
        <w:t xml:space="preserve">Qeveria-Vlada-Government </w:t>
      </w:r>
    </w:p>
    <w:p w:rsidR="00A445DA" w:rsidRDefault="0040302F" w:rsidP="00180222">
      <w:pPr>
        <w:spacing w:after="0" w:line="341" w:lineRule="auto"/>
        <w:ind w:left="1877" w:right="-15"/>
        <w:jc w:val="left"/>
      </w:pPr>
      <w:r>
        <w:rPr>
          <w:i/>
        </w:rPr>
        <w:t xml:space="preserve">Zyra e Kryeministrit-Ured Premijera-Office of the Prime Minister </w:t>
      </w:r>
    </w:p>
    <w:p w:rsidR="00A445DA" w:rsidRDefault="00A00840" w:rsidP="00180222">
      <w:pPr>
        <w:spacing w:after="0"/>
        <w:ind w:left="3058" w:hanging="2525"/>
      </w:pPr>
      <w:r>
        <w:t>AGJENCIA PËR</w:t>
      </w:r>
      <w:r w:rsidR="0040302F">
        <w:t xml:space="preserve"> BARAZI GJINORE / AGENCIJA ZA RAVNOPRAVNOST POLOVA/ AGENCY OF GENDER EQUALITY </w:t>
      </w:r>
    </w:p>
    <w:p w:rsidR="00A445DA" w:rsidRDefault="0040302F">
      <w:pPr>
        <w:spacing w:after="315" w:line="240" w:lineRule="auto"/>
        <w:ind w:left="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95365" cy="18288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18288"/>
                          <a:chOff x="0" y="0"/>
                          <a:chExt cx="6095365" cy="18288"/>
                        </a:xfrm>
                      </wpg:grpSpPr>
                      <wps:wsp>
                        <wps:cNvPr id="7656" name="Shape 7656"/>
                        <wps:cNvSpPr/>
                        <wps:spPr>
                          <a:xfrm>
                            <a:off x="0" y="0"/>
                            <a:ext cx="60953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18288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9A06A" id="Group 6436" o:spid="_x0000_s1026" style="width:479.95pt;height:1.45pt;mso-position-horizontal-relative:char;mso-position-vertical-relative:line" coordsize="6095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">
                <v:shape id="Shape 7656" o:spid="_x0000_s1027" style="position:absolute;width:60953;height:182;visibility:visible;mso-wrap-style:square;v-text-anchor:top" coordsize="60953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3vOMMA&#10;AADdAAAADwAAAGRycy9kb3ducmV2LnhtbESPQYvCMBSE7wv+h/AEb2tqwSpdo4ggehK0int8NM+2&#10;u81LaaLWf28EweMwM98ws0VnanGj1lWWFYyGEQji3OqKCwXHbP09BeE8ssbaMil4kIPFvPc1w1Tb&#10;O+/pdvCFCBB2KSoovW9SKV1ekkE3tA1x8C62NeiDbAupW7wHuKllHEWJNFhxWCixoVVJ+f/hagIl&#10;jk3ebZLLye3IZ9ffv/NjlCk16HfLHxCeOv8Jv9tbrWCSjBN4vQ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3vOMMAAADdAAAADwAAAAAAAAAAAAAAAACYAgAAZHJzL2Rv&#10;d25yZXYueG1sUEsFBgAAAAAEAAQA9QAAAIgDAAAAAA==&#10;" path="m,l6095365,r,18288l,18288,,e" fillcolor="black" stroked="f" strokeweight="0">
                  <v:stroke miterlimit="83231f" joinstyle="miter"/>
                  <v:path arrowok="t" textboxrect="0,0,6095365,18288"/>
                </v:shape>
                <w10:anchorlock/>
              </v:group>
            </w:pict>
          </mc:Fallback>
        </mc:AlternateContent>
      </w:r>
    </w:p>
    <w:p w:rsidR="00A445DA" w:rsidRDefault="0040302F">
      <w:pPr>
        <w:spacing w:after="317" w:line="340" w:lineRule="auto"/>
        <w:ind w:left="10" w:right="-15"/>
        <w:jc w:val="center"/>
      </w:pPr>
      <w:r>
        <w:rPr>
          <w:b/>
        </w:rPr>
        <w:t xml:space="preserve">POZIV ZA </w:t>
      </w:r>
      <w:r w:rsidR="00A00840">
        <w:rPr>
          <w:b/>
        </w:rPr>
        <w:t>SUBVECIONIRANJE NEVLADINIH</w:t>
      </w:r>
      <w:r>
        <w:rPr>
          <w:b/>
        </w:rPr>
        <w:t xml:space="preserve"> ORGANIZACIJA  </w:t>
      </w:r>
    </w:p>
    <w:p w:rsidR="00A445DA" w:rsidRDefault="0040302F">
      <w:pPr>
        <w:spacing w:after="317" w:line="340" w:lineRule="auto"/>
        <w:ind w:left="10" w:right="-15"/>
        <w:jc w:val="center"/>
      </w:pPr>
      <w:r>
        <w:rPr>
          <w:b/>
        </w:rPr>
        <w:t xml:space="preserve">ZA </w:t>
      </w:r>
    </w:p>
    <w:p w:rsidR="00A445DA" w:rsidRDefault="0040302F">
      <w:pPr>
        <w:spacing w:after="340"/>
        <w:ind w:right="282"/>
      </w:pPr>
      <w:r>
        <w:t xml:space="preserve">Obeležavanjem 25 Novembra, Međunarodne Kampanje za eleminisanje nasilja </w:t>
      </w:r>
      <w:proofErr w:type="gramStart"/>
      <w:r>
        <w:t>nad</w:t>
      </w:r>
      <w:proofErr w:type="gramEnd"/>
      <w:r>
        <w:t xml:space="preserve"> ženama, drugčje kao 16 Dana Aktivizma koja počinje 25 Novembra i trajaće do 10 decembra na Međunarodni Dan za ljudska prava.  </w:t>
      </w:r>
    </w:p>
    <w:p w:rsidR="00A445DA" w:rsidRDefault="0040302F">
      <w:pPr>
        <w:spacing w:after="338"/>
        <w:ind w:right="282"/>
      </w:pPr>
      <w:r>
        <w:t xml:space="preserve">ARP </w:t>
      </w:r>
      <w:proofErr w:type="gramStart"/>
      <w:r>
        <w:t>je  objavljuje</w:t>
      </w:r>
      <w:proofErr w:type="gramEnd"/>
      <w:r>
        <w:t xml:space="preserve"> javni  oglasi da obezbedi da podrži javno finasiranje projekata NVO koja doprinose  da se podiže svest i opšta svest za borbu protiv nasilja nad ženama i izvršavanje predviđenih prioriteta na srateškim ciljevima  Nacionalne strategije zaštite od porodičnog nasilja i nasilje nad ženama 2022-2026 i Akcionog plana, odnosno cilj I: Sprečavanje  i identifikacija nasilja preko obrazovanja i podizanja svesti.  </w:t>
      </w:r>
    </w:p>
    <w:p w:rsidR="00A445DA" w:rsidRDefault="0040302F">
      <w:pPr>
        <w:spacing w:after="342"/>
      </w:pPr>
      <w:r>
        <w:rPr>
          <w:b/>
        </w:rPr>
        <w:t xml:space="preserve">Specifični cilj 1.1:  </w:t>
      </w:r>
      <w:r>
        <w:t xml:space="preserve">Promena stava, uloga i polnih sterotipa koja opravdaju nasilje. </w:t>
      </w:r>
      <w:r>
        <w:rPr>
          <w:b/>
        </w:rPr>
        <w:t xml:space="preserve"> </w:t>
      </w:r>
    </w:p>
    <w:p w:rsidR="00A445DA" w:rsidRDefault="0040302F">
      <w:pPr>
        <w:spacing w:after="335"/>
      </w:pPr>
      <w:r>
        <w:t xml:space="preserve">Akcija 1.1.7: </w:t>
      </w:r>
      <w:proofErr w:type="gramStart"/>
      <w:r>
        <w:t>Aktivnosti  za</w:t>
      </w:r>
      <w:proofErr w:type="gramEnd"/>
      <w:r>
        <w:t xml:space="preserve"> podozanje svesti preko kampanje 16 Dana Aktivizma protiv nasilja na polnoj osnovi   i porodičnog nasil</w:t>
      </w:r>
      <w:r w:rsidR="000A5AA0">
        <w:t>ja (25 Novembar-10 Decembar 2023</w:t>
      </w:r>
      <w:r>
        <w:t xml:space="preserve">).  </w:t>
      </w:r>
    </w:p>
    <w:p w:rsidR="00A445DA" w:rsidRDefault="0040302F">
      <w:pPr>
        <w:spacing w:after="349" w:line="246" w:lineRule="auto"/>
      </w:pPr>
      <w:r>
        <w:rPr>
          <w:b/>
        </w:rPr>
        <w:t xml:space="preserve"> Svrha</w:t>
      </w:r>
      <w:r>
        <w:t xml:space="preserve"> </w:t>
      </w:r>
    </w:p>
    <w:p w:rsidR="00A445DA" w:rsidRDefault="0040302F">
      <w:pPr>
        <w:spacing w:after="337"/>
        <w:ind w:right="283"/>
      </w:pPr>
      <w:r>
        <w:t xml:space="preserve">Agencija za Ravnopravnost Polova preko ovog poziva direktno </w:t>
      </w:r>
      <w:proofErr w:type="gramStart"/>
      <w:r>
        <w:t>sprovodi  Nacvionalnu</w:t>
      </w:r>
      <w:proofErr w:type="gramEnd"/>
      <w:r>
        <w:t xml:space="preserve"> Strategiju zaštite od porodičnog nasilja i nasilje nad ženama 2022-2026 i plan delovanja, odnosno Objektivu I: Sprečavanje  i identifikacija nasilja preko obrazovanja i podizanja svesti za Zakon o polnoj ravnopravnosti 7, tačka 1.7.  </w:t>
      </w:r>
    </w:p>
    <w:p w:rsidR="00A445DA" w:rsidRDefault="0040302F">
      <w:pPr>
        <w:spacing w:after="448" w:line="240" w:lineRule="auto"/>
        <w:ind w:left="0" w:firstLine="0"/>
        <w:jc w:val="left"/>
      </w:pPr>
      <w:r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Kampanja  za</w:t>
      </w:r>
      <w:proofErr w:type="gramEnd"/>
      <w:r>
        <w:rPr>
          <w:b/>
          <w:u w:val="single" w:color="000000"/>
        </w:rPr>
        <w:t xml:space="preserve"> podizanje treba da postigne  cilj na 3 polja.</w:t>
      </w:r>
      <w:r>
        <w:rPr>
          <w:b/>
        </w:rPr>
        <w:t xml:space="preserve"> </w:t>
      </w:r>
    </w:p>
    <w:p w:rsidR="00A445DA" w:rsidRDefault="0040302F">
      <w:pPr>
        <w:numPr>
          <w:ilvl w:val="0"/>
          <w:numId w:val="1"/>
        </w:numPr>
        <w:ind w:hanging="638"/>
      </w:pPr>
      <w:r>
        <w:t xml:space="preserve">Podizanje </w:t>
      </w:r>
      <w:proofErr w:type="gramStart"/>
      <w:r>
        <w:t>svesti  društva</w:t>
      </w:r>
      <w:proofErr w:type="gramEnd"/>
      <w:r>
        <w:t xml:space="preserve"> da ne toleriše nasilje nad ženama, porodično nasilja za promovisanje ljudskih prava za zaštitut od diskriminacije.  </w:t>
      </w:r>
    </w:p>
    <w:p w:rsidR="00A445DA" w:rsidRDefault="0040302F">
      <w:pPr>
        <w:numPr>
          <w:ilvl w:val="0"/>
          <w:numId w:val="1"/>
        </w:numPr>
        <w:spacing w:after="0"/>
        <w:ind w:hanging="638"/>
      </w:pPr>
      <w:r>
        <w:lastRenderedPageBreak/>
        <w:t xml:space="preserve">Podizanje svesti  društva za institucionalni lanac zaštite od slučajeva nasilja, iznakovi  identifikacije  i znakovi za prevenciju i prijavljivanje  slučaja porodičnog nasilja nad  ženama, i  </w:t>
      </w:r>
    </w:p>
    <w:p w:rsidR="00A445DA" w:rsidRDefault="0040302F">
      <w:pPr>
        <w:numPr>
          <w:ilvl w:val="0"/>
          <w:numId w:val="1"/>
        </w:numPr>
        <w:spacing w:after="356"/>
        <w:ind w:hanging="638"/>
      </w:pPr>
      <w:r>
        <w:t xml:space="preserve">Suzbijanje   stereotipa preko anagažovanja muškarca i momaka </w:t>
      </w:r>
      <w:proofErr w:type="gramStart"/>
      <w:r>
        <w:t>na</w:t>
      </w:r>
      <w:proofErr w:type="gramEnd"/>
      <w:r>
        <w:t xml:space="preserve"> elemisanje nasilja protiv žena, porodičnog nasilja i promovisanje polne ravnopravnosti.  </w:t>
      </w:r>
    </w:p>
    <w:p w:rsidR="00A445DA" w:rsidRDefault="0040302F">
      <w:pPr>
        <w:spacing w:after="349" w:line="246" w:lineRule="auto"/>
      </w:pPr>
      <w:r>
        <w:rPr>
          <w:b/>
        </w:rPr>
        <w:t xml:space="preserve">Agencija za Ravnopravnost Polova poziva za aplikaciju svih vladininh i nevladinih organizacija koja su registrirana u Republici Kosovo a čiji je </w:t>
      </w:r>
      <w:proofErr w:type="gramStart"/>
      <w:r>
        <w:rPr>
          <w:b/>
        </w:rPr>
        <w:t>mandat  da</w:t>
      </w:r>
      <w:proofErr w:type="gramEnd"/>
      <w:r>
        <w:rPr>
          <w:b/>
        </w:rPr>
        <w:t xml:space="preserve"> se fokusira i profilizuje i oblast avokacije, savesti, promovisanje polne ravnopravnosti, ljudskih prava i zaštite od diskriminisanja.  </w:t>
      </w:r>
    </w:p>
    <w:p w:rsidR="00A445DA" w:rsidRDefault="0040302F">
      <w:pPr>
        <w:spacing w:after="351"/>
      </w:pPr>
      <w:r>
        <w:t xml:space="preserve">Poziv za </w:t>
      </w:r>
      <w:proofErr w:type="gramStart"/>
      <w:r>
        <w:t>predloge  objavljuje</w:t>
      </w:r>
      <w:proofErr w:type="gramEnd"/>
      <w:r>
        <w:t xml:space="preserve"> se na Web Stranici Agencije za Ravnopravnost Polova pri  Kancelariji Premijera: </w:t>
      </w:r>
      <w:hyperlink r:id="rId8">
        <w:r>
          <w:rPr>
            <w:u w:val="single" w:color="000000"/>
          </w:rPr>
          <w:t>https://abgj.rks-gov.net/</w:t>
        </w:r>
      </w:hyperlink>
      <w:hyperlink r:id="rId9">
        <w:r>
          <w:t xml:space="preserve"> </w:t>
        </w:r>
      </w:hyperlink>
      <w:r>
        <w:t xml:space="preserve">. </w:t>
      </w:r>
    </w:p>
    <w:p w:rsidR="00A445DA" w:rsidRDefault="0040302F">
      <w:pPr>
        <w:spacing w:after="349" w:line="246" w:lineRule="auto"/>
      </w:pPr>
      <w:r>
        <w:rPr>
          <w:b/>
        </w:rPr>
        <w:t xml:space="preserve">Delokrug  </w:t>
      </w:r>
    </w:p>
    <w:p w:rsidR="00A445DA" w:rsidRDefault="0040302F">
      <w:pPr>
        <w:spacing w:after="358"/>
      </w:pPr>
      <w:r>
        <w:t xml:space="preserve">U sklopu </w:t>
      </w:r>
      <w:proofErr w:type="gramStart"/>
      <w:r>
        <w:t>poziva  za</w:t>
      </w:r>
      <w:proofErr w:type="gramEnd"/>
      <w:r>
        <w:t xml:space="preserve"> podršku ovih iniciativa, ARP poziva nevladine organizacije da apliciraju za realizaciju aktivnsosti  za podizanje svesti za  jednu  ili nekolio  tačake, i to: </w:t>
      </w:r>
    </w:p>
    <w:p w:rsidR="00A445DA" w:rsidRDefault="0040302F" w:rsidP="003928C1">
      <w:pPr>
        <w:numPr>
          <w:ilvl w:val="0"/>
          <w:numId w:val="2"/>
        </w:numPr>
        <w:ind w:hanging="360"/>
      </w:pPr>
      <w:r>
        <w:t xml:space="preserve">Kampanje sa javnim ličnostima, koji  prenose  poruke podizanja svesti tokom kampanje 16 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Iniciativu </w:t>
      </w:r>
      <w:proofErr w:type="gramStart"/>
      <w:r>
        <w:t>za  vizuelnu</w:t>
      </w:r>
      <w:proofErr w:type="gramEnd"/>
      <w:r>
        <w:t xml:space="preserve"> umetnost sa fokusom  na angažovanje mladih u  borbi protiv porodičog nasilja i nasilja nad ženama.  </w:t>
      </w:r>
    </w:p>
    <w:p w:rsidR="00A445DA" w:rsidRPr="003928C1" w:rsidRDefault="0040302F">
      <w:pPr>
        <w:numPr>
          <w:ilvl w:val="0"/>
          <w:numId w:val="2"/>
        </w:numPr>
        <w:ind w:hanging="360"/>
        <w:rPr>
          <w:color w:val="FF0000"/>
        </w:rPr>
      </w:pPr>
      <w:r w:rsidRPr="009342A3">
        <w:rPr>
          <w:color w:val="auto"/>
        </w:rPr>
        <w:t xml:space="preserve">Sto rasprave / tematski </w:t>
      </w:r>
      <w:proofErr w:type="gramStart"/>
      <w:r w:rsidRPr="009342A3">
        <w:rPr>
          <w:color w:val="auto"/>
        </w:rPr>
        <w:t xml:space="preserve">sto </w:t>
      </w:r>
      <w:r w:rsidR="009342A3" w:rsidRPr="009342A3">
        <w:rPr>
          <w:color w:val="auto"/>
        </w:rPr>
        <w:t xml:space="preserve"> sa</w:t>
      </w:r>
      <w:proofErr w:type="gramEnd"/>
      <w:r w:rsidR="009342A3" w:rsidRPr="009342A3">
        <w:rPr>
          <w:color w:val="auto"/>
        </w:rPr>
        <w:t xml:space="preserve"> fokusam na mlade, licama sa specialnim potrebama, licama koje su preživeli nasilje, lica trećeg doba</w:t>
      </w:r>
      <w:r w:rsidR="003928C1" w:rsidRPr="003928C1">
        <w:rPr>
          <w:color w:val="FF0000"/>
        </w:rPr>
        <w:t>.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Televiziski Spotovi emitovanih  na nacionalnim i lokalnim televizijama,  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Kratke poruke  podizanja svesti za društvene  mreže prikazanih  tokom cele kampanje </w:t>
      </w:r>
    </w:p>
    <w:p w:rsidR="00A445DA" w:rsidRDefault="0040302F">
      <w:pPr>
        <w:ind w:left="1037"/>
      </w:pPr>
      <w:proofErr w:type="gramStart"/>
      <w:r>
        <w:t>ili</w:t>
      </w:r>
      <w:proofErr w:type="gramEnd"/>
      <w:r>
        <w:t xml:space="preserve"> 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Kratki dokumenetarni film  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Informativne sesije  za mlade u srednjim školama,  </w:t>
      </w:r>
    </w:p>
    <w:p w:rsidR="00A445DA" w:rsidRDefault="0040302F">
      <w:pPr>
        <w:numPr>
          <w:ilvl w:val="0"/>
          <w:numId w:val="2"/>
        </w:numPr>
        <w:ind w:hanging="360"/>
      </w:pPr>
      <w:r>
        <w:t xml:space="preserve">Umetničke  instalacije protiv porodičnog nasilja i nasilja nad ženama,   </w:t>
      </w:r>
    </w:p>
    <w:p w:rsidR="00A445DA" w:rsidRDefault="0040302F">
      <w:pPr>
        <w:spacing w:after="76" w:line="240" w:lineRule="auto"/>
        <w:ind w:left="775" w:firstLine="0"/>
        <w:jc w:val="left"/>
      </w:pPr>
      <w:r>
        <w:t xml:space="preserve"> </w:t>
      </w:r>
    </w:p>
    <w:p w:rsidR="00A445DA" w:rsidRDefault="0040302F">
      <w:pPr>
        <w:numPr>
          <w:ilvl w:val="0"/>
          <w:numId w:val="3"/>
        </w:numPr>
        <w:spacing w:after="349" w:line="246" w:lineRule="auto"/>
        <w:ind w:hanging="415"/>
      </w:pPr>
      <w:r>
        <w:rPr>
          <w:b/>
        </w:rPr>
        <w:t xml:space="preserve">Pravo na  aplikaciju:  </w:t>
      </w:r>
    </w:p>
    <w:p w:rsidR="00A445DA" w:rsidRDefault="0040302F">
      <w:pPr>
        <w:spacing w:after="372"/>
      </w:pPr>
      <w:r>
        <w:t xml:space="preserve">Pravo </w:t>
      </w:r>
      <w:proofErr w:type="gramStart"/>
      <w:r>
        <w:t>na</w:t>
      </w:r>
      <w:proofErr w:type="gramEnd"/>
      <w:r>
        <w:t xml:space="preserve"> apliciranje imaju sve NVO koje su:  </w:t>
      </w:r>
    </w:p>
    <w:p w:rsidR="00A445DA" w:rsidRDefault="0040302F">
      <w:pPr>
        <w:numPr>
          <w:ilvl w:val="1"/>
          <w:numId w:val="3"/>
        </w:numPr>
        <w:ind w:hanging="360"/>
      </w:pPr>
      <w:r>
        <w:t xml:space="preserve">Registrirane u Registar Nevladinih Organizacija u Republici Kosovo ili koja deluju u Republici Kosovo za najmanje 2 godine od dana objavljenja javnog poziva,  </w:t>
      </w:r>
    </w:p>
    <w:p w:rsidR="00A445DA" w:rsidRPr="003928C1" w:rsidRDefault="0040302F">
      <w:pPr>
        <w:numPr>
          <w:ilvl w:val="1"/>
          <w:numId w:val="3"/>
        </w:numPr>
        <w:spacing w:after="83" w:line="289" w:lineRule="auto"/>
        <w:ind w:hanging="360"/>
        <w:rPr>
          <w:color w:val="FF0000"/>
        </w:rPr>
      </w:pPr>
      <w:r w:rsidRPr="009342A3">
        <w:rPr>
          <w:color w:val="auto"/>
        </w:rPr>
        <w:t xml:space="preserve">Imaju najmanje dve (2) </w:t>
      </w:r>
      <w:proofErr w:type="gramStart"/>
      <w:r w:rsidRPr="009342A3">
        <w:rPr>
          <w:color w:val="auto"/>
        </w:rPr>
        <w:t>godine  radnog</w:t>
      </w:r>
      <w:proofErr w:type="gramEnd"/>
      <w:r w:rsidRPr="009342A3">
        <w:rPr>
          <w:color w:val="auto"/>
        </w:rPr>
        <w:t xml:space="preserve"> iskustva (preko ugovora, realiziniranih projekta) na gore pomenute oblasti, lobiranje i podizanje  svesti  za ljudska prava, polnu ravnopravnost i zaštitu od diskrimina</w:t>
      </w:r>
      <w:r w:rsidR="009342A3" w:rsidRPr="009342A3">
        <w:rPr>
          <w:color w:val="auto"/>
        </w:rPr>
        <w:t xml:space="preserve">cije </w:t>
      </w:r>
      <w:r w:rsidR="009342A3">
        <w:rPr>
          <w:color w:val="FF0000"/>
        </w:rPr>
        <w:t>.</w:t>
      </w:r>
      <w:r w:rsidRPr="003928C1">
        <w:rPr>
          <w:color w:val="FF0000"/>
        </w:rPr>
        <w:t xml:space="preserve">  </w:t>
      </w:r>
    </w:p>
    <w:p w:rsidR="00A445DA" w:rsidRDefault="0040302F">
      <w:pPr>
        <w:numPr>
          <w:ilvl w:val="1"/>
          <w:numId w:val="3"/>
        </w:numPr>
        <w:ind w:hanging="360"/>
      </w:pPr>
      <w:r>
        <w:t xml:space="preserve">Imaju dokaza da imaju profesionalnu ekspertizu koja je dokazana u gore pomenutim poljima </w:t>
      </w:r>
      <w:proofErr w:type="gramStart"/>
      <w:r>
        <w:t>uz  sa</w:t>
      </w:r>
      <w:proofErr w:type="gramEnd"/>
      <w:r>
        <w:t xml:space="preserve"> CV- angažovanog osoblja (koja je dokazana sa radnim ugovorima, aktivinostima koje su prethodno relizovane  o uslugama ) u  aktivnostima  senzibilizacije za ljudska pra</w:t>
      </w:r>
      <w:r w:rsidR="00FA15B7">
        <w:t>va, zaštitu od diskriminisanja.</w:t>
      </w:r>
      <w:r>
        <w:t xml:space="preserve"> </w:t>
      </w:r>
    </w:p>
    <w:p w:rsidR="00A445DA" w:rsidRDefault="0040302F">
      <w:pPr>
        <w:spacing w:after="75" w:line="240" w:lineRule="auto"/>
        <w:ind w:left="756" w:firstLine="0"/>
        <w:jc w:val="left"/>
      </w:pPr>
      <w:r>
        <w:lastRenderedPageBreak/>
        <w:t xml:space="preserve"> </w:t>
      </w:r>
    </w:p>
    <w:p w:rsidR="00A445DA" w:rsidRDefault="0040302F">
      <w:pPr>
        <w:spacing w:after="349" w:line="246" w:lineRule="auto"/>
        <w:ind w:left="766"/>
      </w:pPr>
      <w:r>
        <w:t xml:space="preserve"> </w:t>
      </w:r>
      <w:r>
        <w:rPr>
          <w:b/>
        </w:rPr>
        <w:t xml:space="preserve">Finansijka podrška </w:t>
      </w:r>
      <w:r>
        <w:t xml:space="preserve"> </w:t>
      </w:r>
    </w:p>
    <w:p w:rsidR="009342A3" w:rsidRDefault="0040302F">
      <w:pPr>
        <w:spacing w:after="83" w:line="289" w:lineRule="auto"/>
        <w:ind w:left="21" w:firstLine="0"/>
        <w:jc w:val="left"/>
      </w:pPr>
      <w:r>
        <w:t>Poziv za Aplikaciju je finansiran od javnih fondova ARP-a, specifičnije od</w:t>
      </w:r>
      <w:r w:rsidR="00A00840">
        <w:t xml:space="preserve"> Kosovskog Buđeta za godinu 2023</w:t>
      </w:r>
      <w:r>
        <w:t xml:space="preserve"> preko stavke </w:t>
      </w:r>
      <w:proofErr w:type="gramStart"/>
      <w:r>
        <w:t>budžeta  “</w:t>
      </w:r>
      <w:proofErr w:type="gramEnd"/>
      <w:r>
        <w:t>Grantovi i subvencij</w:t>
      </w:r>
      <w:r w:rsidR="003928C1">
        <w:t>e  ” u ukupnom iznosu od  40.000</w:t>
      </w:r>
      <w:r>
        <w:t xml:space="preserve">.00 evra. </w:t>
      </w:r>
    </w:p>
    <w:p w:rsidR="00A445DA" w:rsidRDefault="0040302F" w:rsidP="009342A3">
      <w:pPr>
        <w:pStyle w:val="ListParagraph"/>
        <w:numPr>
          <w:ilvl w:val="0"/>
          <w:numId w:val="9"/>
        </w:numPr>
        <w:spacing w:after="83" w:line="289" w:lineRule="auto"/>
        <w:jc w:val="left"/>
      </w:pPr>
      <w:r>
        <w:t>Ukupna vre</w:t>
      </w:r>
      <w:r w:rsidR="003928C1">
        <w:t>dnost planiranog poziva je 40.00</w:t>
      </w:r>
      <w:r>
        <w:t xml:space="preserve">0.00 evra.  </w:t>
      </w:r>
    </w:p>
    <w:p w:rsidR="00A445DA" w:rsidRDefault="0040302F">
      <w:pPr>
        <w:numPr>
          <w:ilvl w:val="1"/>
          <w:numId w:val="3"/>
        </w:numPr>
        <w:ind w:hanging="360"/>
      </w:pPr>
      <w:r>
        <w:t xml:space="preserve">Minimalni iznos  za finajsisku podršku koji će biti dodeljen  za svaki finansijski projekat je   6,000.00 Evra, dok maksimalni  je  10,000.00 Evra </w:t>
      </w:r>
    </w:p>
    <w:p w:rsidR="00A445DA" w:rsidRDefault="0040302F">
      <w:pPr>
        <w:numPr>
          <w:ilvl w:val="1"/>
          <w:numId w:val="3"/>
        </w:numPr>
        <w:ind w:hanging="360"/>
      </w:pPr>
      <w:r>
        <w:t xml:space="preserve">NVO mogu da apliciraju u sklopu ovog pozova za samo </w:t>
      </w:r>
      <w:r>
        <w:rPr>
          <w:b/>
        </w:rPr>
        <w:t xml:space="preserve">jedan (1) projekat </w:t>
      </w:r>
      <w:proofErr w:type="gramStart"/>
      <w:r>
        <w:t>sa</w:t>
      </w:r>
      <w:proofErr w:type="gramEnd"/>
      <w:r>
        <w:t xml:space="preserve"> kombinovanim aktivnostima za prioritetna polja prema pozivu.  </w:t>
      </w:r>
    </w:p>
    <w:p w:rsidR="00A445DA" w:rsidRPr="003928C1" w:rsidRDefault="0040302F">
      <w:pPr>
        <w:spacing w:after="78" w:line="240" w:lineRule="auto"/>
        <w:ind w:left="756" w:firstLine="0"/>
        <w:jc w:val="left"/>
        <w:rPr>
          <w:color w:val="FF0000"/>
        </w:rPr>
      </w:pPr>
      <w:r w:rsidRPr="003928C1">
        <w:rPr>
          <w:color w:val="FF0000"/>
        </w:rPr>
        <w:t xml:space="preserve"> </w:t>
      </w:r>
    </w:p>
    <w:p w:rsidR="00A445DA" w:rsidRPr="009342A3" w:rsidRDefault="0040302F">
      <w:pPr>
        <w:numPr>
          <w:ilvl w:val="0"/>
          <w:numId w:val="3"/>
        </w:numPr>
        <w:spacing w:after="86" w:line="246" w:lineRule="auto"/>
        <w:ind w:hanging="415"/>
        <w:rPr>
          <w:color w:val="auto"/>
        </w:rPr>
      </w:pPr>
      <w:r w:rsidRPr="009342A3">
        <w:rPr>
          <w:b/>
          <w:color w:val="auto"/>
        </w:rPr>
        <w:t xml:space="preserve">Trajanje  Projekta:  </w:t>
      </w:r>
    </w:p>
    <w:p w:rsidR="00A445DA" w:rsidRPr="009342A3" w:rsidRDefault="0040302F">
      <w:pPr>
        <w:numPr>
          <w:ilvl w:val="1"/>
          <w:numId w:val="3"/>
        </w:numPr>
        <w:spacing w:after="356"/>
        <w:ind w:hanging="360"/>
        <w:rPr>
          <w:color w:val="auto"/>
        </w:rPr>
      </w:pPr>
      <w:r w:rsidRPr="009342A3">
        <w:rPr>
          <w:color w:val="auto"/>
        </w:rPr>
        <w:t xml:space="preserve">Period izvršavanja </w:t>
      </w:r>
      <w:r w:rsidR="009342A3" w:rsidRPr="009342A3">
        <w:rPr>
          <w:color w:val="auto"/>
        </w:rPr>
        <w:t>aktivnosti 25. Novembar-10 Decembar. Poslednji dan finansijskog izveštavanja je 15 Decembar 2023.</w:t>
      </w:r>
      <w:r w:rsidRPr="009342A3">
        <w:rPr>
          <w:color w:val="auto"/>
        </w:rPr>
        <w:t xml:space="preserve">  </w:t>
      </w:r>
    </w:p>
    <w:p w:rsidR="00A445DA" w:rsidRDefault="0040302F">
      <w:pPr>
        <w:numPr>
          <w:ilvl w:val="0"/>
          <w:numId w:val="3"/>
        </w:numPr>
        <w:spacing w:after="349" w:line="246" w:lineRule="auto"/>
        <w:ind w:hanging="415"/>
      </w:pPr>
      <w:r>
        <w:rPr>
          <w:b/>
        </w:rPr>
        <w:t xml:space="preserve">Kriteriumi </w:t>
      </w:r>
      <w:r>
        <w:t xml:space="preserve"> </w:t>
      </w:r>
    </w:p>
    <w:p w:rsidR="00A445DA" w:rsidRDefault="0040302F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a. - Opšti Kriteriumi</w:t>
      </w:r>
      <w:r>
        <w:rPr>
          <w:b/>
          <w:i/>
        </w:rPr>
        <w:t xml:space="preserve"> </w:t>
      </w:r>
    </w:p>
    <w:p w:rsidR="00A445DA" w:rsidRDefault="0040302F">
      <w:pPr>
        <w:spacing w:after="355"/>
      </w:pPr>
      <w:r>
        <w:t xml:space="preserve">Da bi </w:t>
      </w:r>
      <w:proofErr w:type="gramStart"/>
      <w:r>
        <w:t>se  kvalifikovali</w:t>
      </w:r>
      <w:proofErr w:type="gramEnd"/>
      <w:r>
        <w:t xml:space="preserve">  za javnu finansijsku podršu, aplikanti moraju da ispunajvaju  opšte minimalne kriterijum  koji su predviđeni    sledečim propisima,  </w:t>
      </w:r>
    </w:p>
    <w:p w:rsidR="00A445DA" w:rsidRDefault="0040302F">
      <w:pPr>
        <w:spacing w:after="83" w:line="289" w:lineRule="auto"/>
        <w:ind w:left="391" w:right="173" w:hanging="370"/>
        <w:jc w:val="left"/>
      </w:pPr>
      <w:r>
        <w:rPr>
          <w:rFonts w:ascii="Calibri" w:eastAsia="Calibri" w:hAnsi="Calibri" w:cs="Calibri"/>
        </w:rPr>
        <w:t>1.1</w:t>
      </w:r>
      <w:r>
        <w:rPr>
          <w:rFonts w:ascii="Arial" w:eastAsia="Arial" w:hAnsi="Arial" w:cs="Arial"/>
        </w:rPr>
        <w:t xml:space="preserve"> </w:t>
      </w:r>
      <w:r>
        <w:t xml:space="preserve">Da </w:t>
      </w:r>
      <w:proofErr w:type="gramStart"/>
      <w:r>
        <w:t>su  registrivani</w:t>
      </w:r>
      <w:proofErr w:type="gramEnd"/>
      <w:r>
        <w:t xml:space="preserve">  kao NVO prema zahtevama važežeg zakonodavstva  za slobodu pristupanja  u nevladimin organiozacijama u Republici Kosovo ili u drugoj državi  u kojoj je diaspora koncentrisana, </w:t>
      </w:r>
      <w:r>
        <w:rPr>
          <w:i/>
        </w:rPr>
        <w:t xml:space="preserve"> </w:t>
      </w:r>
    </w:p>
    <w:p w:rsidR="00A445DA" w:rsidRDefault="0040302F">
      <w:pPr>
        <w:ind w:left="381" w:right="498" w:hanging="360"/>
      </w:pPr>
      <w:r>
        <w:rPr>
          <w:rFonts w:ascii="Calibri" w:eastAsia="Calibri" w:hAnsi="Calibri" w:cs="Calibri"/>
        </w:rPr>
        <w:t>1.2</w:t>
      </w:r>
      <w:r>
        <w:rPr>
          <w:rFonts w:ascii="Arial" w:eastAsia="Arial" w:hAnsi="Arial" w:cs="Arial"/>
        </w:rPr>
        <w:t xml:space="preserve"> </w:t>
      </w:r>
      <w:r>
        <w:t xml:space="preserve">Da budu opremljeni sa fikalnim brojem poreznog </w:t>
      </w:r>
      <w:proofErr w:type="gramStart"/>
      <w:r>
        <w:t>zakonodavstva  u</w:t>
      </w:r>
      <w:proofErr w:type="gramEnd"/>
      <w:r>
        <w:t xml:space="preserve"> Republici Kosovo, odnosno ekuivaletnom deokumentacijom prema zakonodvastvu  odrečene države za stranu NVO, </w:t>
      </w:r>
      <w:r>
        <w:rPr>
          <w:i/>
        </w:rPr>
        <w:t xml:space="preserve"> </w:t>
      </w:r>
    </w:p>
    <w:p w:rsidR="00A445DA" w:rsidRDefault="0040302F">
      <w:pPr>
        <w:ind w:left="381" w:hanging="360"/>
      </w:pPr>
      <w:r>
        <w:rPr>
          <w:rFonts w:ascii="Calibri" w:eastAsia="Calibri" w:hAnsi="Calibri" w:cs="Calibri"/>
        </w:rPr>
        <w:t>1.3</w:t>
      </w:r>
      <w:r>
        <w:rPr>
          <w:rFonts w:ascii="Arial" w:eastAsia="Arial" w:hAnsi="Arial" w:cs="Arial"/>
        </w:rPr>
        <w:t xml:space="preserve"> </w:t>
      </w:r>
      <w:r>
        <w:t xml:space="preserve">Poreska potvrda ne starija </w:t>
      </w:r>
      <w:proofErr w:type="gramStart"/>
      <w:r>
        <w:t>od</w:t>
      </w:r>
      <w:proofErr w:type="gramEnd"/>
      <w:r>
        <w:t xml:space="preserve"> 3 meseca, u kojoj se navodi da podnosilac zahteva nema neizmirenih dugova prema Poreskoj upravi Kosova. </w:t>
      </w:r>
    </w:p>
    <w:p w:rsidR="00A445DA" w:rsidRDefault="0040302F">
      <w:pPr>
        <w:ind w:left="381" w:right="235" w:hanging="360"/>
      </w:pPr>
      <w:proofErr w:type="gramStart"/>
      <w:r>
        <w:rPr>
          <w:rFonts w:ascii="Calibri" w:eastAsia="Calibri" w:hAnsi="Calibri" w:cs="Calibri"/>
        </w:rPr>
        <w:t>1.4</w:t>
      </w:r>
      <w:r>
        <w:rPr>
          <w:rFonts w:ascii="Arial" w:eastAsia="Arial" w:hAnsi="Arial" w:cs="Arial"/>
        </w:rPr>
        <w:t xml:space="preserve"> </w:t>
      </w:r>
      <w:r>
        <w:t xml:space="preserve"> Da</w:t>
      </w:r>
      <w:proofErr w:type="gramEnd"/>
      <w:r>
        <w:t xml:space="preserve"> ima izvršene sve obaveze od predhodne finansijke podrške ako su korisnici javnih prohoda finansiranja ( Obrazac  13),  </w:t>
      </w:r>
      <w:r>
        <w:rPr>
          <w:i/>
        </w:rPr>
        <w:t xml:space="preserve"> </w:t>
      </w:r>
    </w:p>
    <w:p w:rsidR="00A445DA" w:rsidRDefault="0040302F">
      <w:r>
        <w:rPr>
          <w:rFonts w:ascii="Calibri" w:eastAsia="Calibri" w:hAnsi="Calibri" w:cs="Calibri"/>
        </w:rPr>
        <w:t>1.5</w:t>
      </w:r>
      <w:r>
        <w:rPr>
          <w:rFonts w:ascii="Arial" w:eastAsia="Arial" w:hAnsi="Arial" w:cs="Arial"/>
        </w:rPr>
        <w:t xml:space="preserve"> </w:t>
      </w:r>
      <w:r>
        <w:t xml:space="preserve">Da nije primio druga </w:t>
      </w:r>
      <w:proofErr w:type="gramStart"/>
      <w:r>
        <w:t>sredstva  finansiranja</w:t>
      </w:r>
      <w:proofErr w:type="gramEnd"/>
      <w:r>
        <w:t xml:space="preserve"> za  iste aktivnosti ( Obrazac  11), </w:t>
      </w:r>
      <w:r>
        <w:rPr>
          <w:i/>
        </w:rPr>
        <w:t xml:space="preserve"> </w:t>
      </w:r>
    </w:p>
    <w:p w:rsidR="00A445DA" w:rsidRDefault="0040302F">
      <w:r>
        <w:rPr>
          <w:rFonts w:ascii="Calibri" w:eastAsia="Calibri" w:hAnsi="Calibri" w:cs="Calibri"/>
        </w:rPr>
        <w:t>1.6</w:t>
      </w:r>
      <w:r>
        <w:rPr>
          <w:rFonts w:ascii="Arial" w:eastAsia="Arial" w:hAnsi="Arial" w:cs="Arial"/>
        </w:rPr>
        <w:t xml:space="preserve"> </w:t>
      </w:r>
      <w:r>
        <w:t xml:space="preserve">Da ne </w:t>
      </w:r>
      <w:proofErr w:type="gramStart"/>
      <w:r>
        <w:t>nij</w:t>
      </w:r>
      <w:r w:rsidR="00FA15B7">
        <w:t>e</w:t>
      </w:r>
      <w:r>
        <w:t xml:space="preserve">  u</w:t>
      </w:r>
      <w:proofErr w:type="gramEnd"/>
      <w:r>
        <w:t xml:space="preserve"> postupku  stečaja  ili ispisivanja  organizacije preduzeto od Komercialnog Suda, </w:t>
      </w:r>
      <w:r>
        <w:rPr>
          <w:i/>
        </w:rPr>
        <w:t xml:space="preserve"> </w:t>
      </w:r>
    </w:p>
    <w:p w:rsidR="00A445DA" w:rsidRDefault="0040302F">
      <w:pPr>
        <w:spacing w:after="83" w:line="289" w:lineRule="auto"/>
        <w:ind w:left="391" w:right="263" w:hanging="370"/>
        <w:jc w:val="left"/>
      </w:pPr>
      <w:r>
        <w:rPr>
          <w:rFonts w:ascii="Calibri" w:eastAsia="Calibri" w:hAnsi="Calibri" w:cs="Calibri"/>
        </w:rPr>
        <w:t>1.7</w:t>
      </w:r>
      <w:r>
        <w:rPr>
          <w:rFonts w:ascii="Arial" w:eastAsia="Arial" w:hAnsi="Arial" w:cs="Arial"/>
        </w:rPr>
        <w:t xml:space="preserve"> </w:t>
      </w:r>
      <w:r>
        <w:t xml:space="preserve">Da ne </w:t>
      </w:r>
      <w:proofErr w:type="gramStart"/>
      <w:r>
        <w:t>postoji  neki</w:t>
      </w:r>
      <w:proofErr w:type="gramEnd"/>
      <w:r>
        <w:t xml:space="preserve"> sukob  interesa od aplikanata, onosno  predstavnika / Upravljača Aplikanta ili Buđetske  Organizacije ili javne institucije kako je predviđeno sa važećim zakonodavstvom  u Republici Kosovo (Obrazac 15), </w:t>
      </w:r>
      <w:r>
        <w:rPr>
          <w:i/>
        </w:rPr>
        <w:t xml:space="preserve"> </w:t>
      </w:r>
    </w:p>
    <w:p w:rsidR="00A445DA" w:rsidRDefault="0040302F">
      <w:pPr>
        <w:ind w:left="381" w:right="161" w:hanging="360"/>
      </w:pPr>
      <w:r>
        <w:rPr>
          <w:rFonts w:ascii="Calibri" w:eastAsia="Calibri" w:hAnsi="Calibri" w:cs="Calibri"/>
        </w:rPr>
        <w:t>1.8</w:t>
      </w:r>
      <w:r>
        <w:rPr>
          <w:rFonts w:ascii="Arial" w:eastAsia="Arial" w:hAnsi="Arial" w:cs="Arial"/>
        </w:rPr>
        <w:t xml:space="preserve"> </w:t>
      </w:r>
      <w:r>
        <w:t xml:space="preserve">Ako </w:t>
      </w:r>
      <w:proofErr w:type="gramStart"/>
      <w:r>
        <w:t>se  projekat</w:t>
      </w:r>
      <w:proofErr w:type="gramEnd"/>
      <w:r>
        <w:t xml:space="preserve"> implmentira  sa partnerima, dokaz/ ugovor između parterima za odgovornosti  za svaki partner u projektu (Obrazac 12), </w:t>
      </w:r>
      <w:r>
        <w:rPr>
          <w:i/>
        </w:rPr>
        <w:t xml:space="preserve"> </w:t>
      </w:r>
    </w:p>
    <w:p w:rsidR="00A445DA" w:rsidRDefault="0040302F">
      <w:pPr>
        <w:spacing w:after="361"/>
      </w:pPr>
      <w:r>
        <w:rPr>
          <w:rFonts w:ascii="Calibri" w:eastAsia="Calibri" w:hAnsi="Calibri" w:cs="Calibri"/>
        </w:rPr>
        <w:t>1.9</w:t>
      </w:r>
      <w:r>
        <w:rPr>
          <w:rFonts w:ascii="Arial" w:eastAsia="Arial" w:hAnsi="Arial" w:cs="Arial"/>
        </w:rPr>
        <w:t xml:space="preserve"> </w:t>
      </w:r>
      <w:r>
        <w:t xml:space="preserve">Kopiju identifikacionog dokumenta Aplikanta, </w:t>
      </w:r>
      <w:r>
        <w:rPr>
          <w:i/>
        </w:rPr>
        <w:t xml:space="preserve"> </w:t>
      </w:r>
    </w:p>
    <w:p w:rsidR="00A445DA" w:rsidRDefault="0040302F">
      <w:r>
        <w:lastRenderedPageBreak/>
        <w:t xml:space="preserve">2. U cilju </w:t>
      </w:r>
      <w:proofErr w:type="gramStart"/>
      <w:r>
        <w:t>dokazivanja  da</w:t>
      </w:r>
      <w:proofErr w:type="gramEnd"/>
      <w:r>
        <w:t xml:space="preserve"> su generalni kriterijumi ispunjeni  za stavove  1.1, 1.2, ovog člana, </w:t>
      </w:r>
    </w:p>
    <w:p w:rsidR="00A445DA" w:rsidRDefault="0040302F">
      <w:pPr>
        <w:spacing w:after="358" w:line="289" w:lineRule="auto"/>
        <w:ind w:left="21" w:right="263" w:firstLine="0"/>
        <w:jc w:val="left"/>
      </w:pPr>
      <w:r>
        <w:t xml:space="preserve">Aplikant treba da preda  odgovarajuče certifikate  za stav  1.3,  Poresko uverenje  na ime Aplikanta koja je izdata od Poreske  Administacije Kosova, i 1.4,1.5,1.6 i 1.7. Aplikant treba da potpiše i da preda odgovarajuče   izjave.  </w:t>
      </w:r>
    </w:p>
    <w:p w:rsidR="00A445DA" w:rsidRDefault="0040302F">
      <w:pPr>
        <w:spacing w:after="355"/>
      </w:pPr>
      <w:r>
        <w:t xml:space="preserve">4.-U slučaju </w:t>
      </w:r>
      <w:proofErr w:type="gramStart"/>
      <w:r>
        <w:t>neispunjavanja  nekog</w:t>
      </w:r>
      <w:proofErr w:type="gramEnd"/>
      <w:r>
        <w:t xml:space="preserve">  od opštih  kriterijuma, Aplikant ne može da se kvalifikuje  za finasijsku podršu </w:t>
      </w:r>
    </w:p>
    <w:p w:rsidR="00A445DA" w:rsidRDefault="0040302F">
      <w:pPr>
        <w:spacing w:after="0" w:line="240" w:lineRule="auto"/>
        <w:ind w:left="36" w:firstLine="0"/>
        <w:jc w:val="left"/>
      </w:pPr>
      <w:r>
        <w:t xml:space="preserve"> </w:t>
      </w:r>
    </w:p>
    <w:p w:rsidR="00A445DA" w:rsidRDefault="0040302F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b. Specifični krirterijumi;</w:t>
      </w:r>
      <w:r>
        <w:rPr>
          <w:b/>
          <w:i/>
        </w:rPr>
        <w:t xml:space="preserve">  </w:t>
      </w:r>
    </w:p>
    <w:p w:rsidR="00A445DA" w:rsidRDefault="0040302F">
      <w:pPr>
        <w:spacing w:after="355"/>
      </w:pPr>
      <w:r>
        <w:t xml:space="preserve">Da </w:t>
      </w:r>
      <w:proofErr w:type="gramStart"/>
      <w:r>
        <w:t>bi  Aplikacija</w:t>
      </w:r>
      <w:proofErr w:type="gramEnd"/>
      <w:r>
        <w:t xml:space="preserve"> bila  smatrana  kao kompletirana, aplikant mora da popuni minimalne posbene  kriterijum  koja su predviđeni  sledečim propisima:   </w:t>
      </w:r>
    </w:p>
    <w:p w:rsidR="00A445DA" w:rsidRDefault="0040302F">
      <w:pPr>
        <w:ind w:left="487" w:right="282" w:hanging="466"/>
      </w:pPr>
      <w:r>
        <w:rPr>
          <w:rFonts w:ascii="Calibri" w:eastAsia="Calibri" w:hAnsi="Calibri" w:cs="Calibri"/>
        </w:rPr>
        <w:t>1.1.</w:t>
      </w:r>
      <w:r>
        <w:rPr>
          <w:rFonts w:ascii="Arial" w:eastAsia="Arial" w:hAnsi="Arial" w:cs="Arial"/>
        </w:rPr>
        <w:t xml:space="preserve"> </w:t>
      </w:r>
      <w:r>
        <w:t xml:space="preserve">Da se preda u roku za poziv predlog projekta   koji između ostalog sadrži: a) Cilj  kampanje podizanja svesti, b) Idejni  Opis/ Idejni  predlog za realizaciju predloga aktivnosti, c) Specifične ciljeve, d) detalne aktivnosti, e)kalendar aktivnosti, f)mesto realizacije projekta , g) ciljane rezultate  h) rizik i održivost, i) monitoring i procenu projekta, j) Javnosti kojoj je namenjena.  </w:t>
      </w:r>
      <w:r>
        <w:rPr>
          <w:i/>
        </w:rPr>
        <w:t xml:space="preserve"> </w:t>
      </w:r>
    </w:p>
    <w:p w:rsidR="00A445DA" w:rsidRDefault="0040302F">
      <w:pPr>
        <w:ind w:left="487" w:right="228" w:hanging="466"/>
      </w:pPr>
      <w:r>
        <w:rPr>
          <w:rFonts w:ascii="Calibri" w:eastAsia="Calibri" w:hAnsi="Calibri" w:cs="Calibri"/>
        </w:rPr>
        <w:t>1.2.</w:t>
      </w:r>
      <w:r>
        <w:rPr>
          <w:rFonts w:ascii="Arial" w:eastAsia="Arial" w:hAnsi="Arial" w:cs="Arial"/>
        </w:rPr>
        <w:t xml:space="preserve"> </w:t>
      </w:r>
      <w:r>
        <w:t xml:space="preserve">Predlog Projekta treba da bude popračen  buđetskim predlogom za svaku preduzetu aktivnost  za  njegovu  realizaciju prema formatu koji  je utvrđen javnim pozivom i Priručnikom  za izvršavanje Pravilnika  04/2017 o standartnim kriterijuma i procedurama za javno finasiranje NVO-a uz jasna opis  za svaki trošak unutar budžetskih stavki.   </w:t>
      </w:r>
      <w:r>
        <w:rPr>
          <w:i/>
        </w:rPr>
        <w:t xml:space="preserve"> </w:t>
      </w:r>
    </w:p>
    <w:p w:rsidR="00A445DA" w:rsidRDefault="0040302F">
      <w:pPr>
        <w:ind w:left="487" w:right="282" w:hanging="466"/>
      </w:pPr>
      <w:r>
        <w:rPr>
          <w:rFonts w:ascii="Calibri" w:eastAsia="Calibri" w:hAnsi="Calibri" w:cs="Calibri"/>
        </w:rPr>
        <w:t>1.3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 Da</w:t>
      </w:r>
      <w:proofErr w:type="gramEnd"/>
      <w:r>
        <w:t xml:space="preserve"> preda podatke   o osoblju/ personalu projekta, angažanarim  akterima, ugovoračima  uz jasno  pojašnjavanje  dužnosti svakog, da se osigura njihove  CV, reference od predhodnih angažovanja za izvršavanje projekta, u slučaju dobijanja  finansijke podrške, </w:t>
      </w:r>
      <w:r>
        <w:rPr>
          <w:i/>
        </w:rPr>
        <w:t xml:space="preserve"> </w:t>
      </w:r>
    </w:p>
    <w:p w:rsidR="00A445DA" w:rsidRDefault="0040302F">
      <w:r>
        <w:rPr>
          <w:rFonts w:ascii="Calibri" w:eastAsia="Calibri" w:hAnsi="Calibri" w:cs="Calibri"/>
        </w:rPr>
        <w:t>1.4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 Ako</w:t>
      </w:r>
      <w:proofErr w:type="gramEnd"/>
      <w:r>
        <w:t xml:space="preserve"> je primenjivo, da  obezbedi adekvatne  dokaze o projektu  za koji  se traži sufinasiranje, </w:t>
      </w:r>
      <w:r>
        <w:rPr>
          <w:i/>
        </w:rPr>
        <w:t xml:space="preserve"> </w:t>
      </w:r>
    </w:p>
    <w:p w:rsidR="00A445DA" w:rsidRDefault="0040302F">
      <w:pPr>
        <w:ind w:left="487" w:right="227" w:hanging="466"/>
      </w:pPr>
      <w:r>
        <w:rPr>
          <w:rFonts w:ascii="Calibri" w:eastAsia="Calibri" w:hAnsi="Calibri" w:cs="Calibri"/>
        </w:rPr>
        <w:t>1.5.</w:t>
      </w:r>
      <w:r>
        <w:rPr>
          <w:rFonts w:ascii="Arial" w:eastAsia="Arial" w:hAnsi="Arial" w:cs="Arial"/>
        </w:rPr>
        <w:t xml:space="preserve"> </w:t>
      </w:r>
      <w:r>
        <w:t xml:space="preserve">Da se dokaže da  ima iskustvo u realizaciju kampanja za podizanje svesti  i lobiranje  u oblasti  polne ranvopravnosti, ljudskih  prava, nasilja nad ženama, zaštitu od diskriminacije  uz  osiguranaje dokaza o  njihovoj realizciju ili slično ranije, </w:t>
      </w:r>
      <w:r>
        <w:rPr>
          <w:i/>
        </w:rPr>
        <w:t xml:space="preserve"> </w:t>
      </w:r>
    </w:p>
    <w:p w:rsidR="00A445DA" w:rsidRDefault="0040302F">
      <w:pPr>
        <w:numPr>
          <w:ilvl w:val="0"/>
          <w:numId w:val="4"/>
        </w:numPr>
        <w:ind w:hanging="466"/>
      </w:pPr>
      <w:r>
        <w:t xml:space="preserve">U slučaju  nispunjavanja  nekih od specifičnih kriterijuma aplikacija  ce </w:t>
      </w:r>
      <w:r>
        <w:rPr>
          <w:rFonts w:ascii="Times New Roman" w:eastAsia="Times New Roman" w:hAnsi="Times New Roman" w:cs="Times New Roman"/>
        </w:rPr>
        <w:t xml:space="preserve">́ </w:t>
      </w:r>
      <w:r>
        <w:t xml:space="preserve">se smatrati nepotpunom i kao takva se nece kvalifikovati za finansijsku podršku </w:t>
      </w:r>
      <w:r>
        <w:rPr>
          <w:rFonts w:ascii="Times New Roman" w:eastAsia="Times New Roman" w:hAnsi="Times New Roman" w:cs="Times New Roman"/>
        </w:rPr>
        <w:t>́</w:t>
      </w:r>
      <w:r>
        <w:rPr>
          <w:rFonts w:ascii="Times New Roman" w:eastAsia="Times New Roman" w:hAnsi="Times New Roman" w:cs="Times New Roman"/>
        </w:rPr>
        <w:tab/>
      </w:r>
      <w:r>
        <w:rPr>
          <w:i/>
        </w:rPr>
        <w:t xml:space="preserve"> </w:t>
      </w:r>
    </w:p>
    <w:p w:rsidR="00A445DA" w:rsidRDefault="0040302F">
      <w:pPr>
        <w:numPr>
          <w:ilvl w:val="0"/>
          <w:numId w:val="4"/>
        </w:numPr>
        <w:ind w:hanging="466"/>
      </w:pPr>
      <w:r>
        <w:t xml:space="preserve">Agencija zadržava  pravo koja je zahtevana informisinjem ili dodatnih dokumenta prema svojoj diskreciju da se objasni svaku dilemu od Procenjivaćke komisije, </w:t>
      </w:r>
      <w:r>
        <w:rPr>
          <w:i/>
        </w:rPr>
        <w:t xml:space="preserve"> </w:t>
      </w:r>
    </w:p>
    <w:p w:rsidR="00A445DA" w:rsidRDefault="0040302F">
      <w:pPr>
        <w:numPr>
          <w:ilvl w:val="0"/>
          <w:numId w:val="4"/>
        </w:numPr>
        <w:ind w:hanging="466"/>
      </w:pPr>
      <w:r>
        <w:t xml:space="preserve">Aplikant treba da dokaže da ispunjava specifične kriterije i da preda odgovarajuću dokumentaciju prema odredbama  ovog člana i javnog poziva, </w:t>
      </w:r>
      <w:r>
        <w:rPr>
          <w:i/>
        </w:rPr>
        <w:t xml:space="preserve"> </w:t>
      </w:r>
    </w:p>
    <w:p w:rsidR="00A445DA" w:rsidRDefault="0040302F">
      <w:pPr>
        <w:numPr>
          <w:ilvl w:val="0"/>
          <w:numId w:val="4"/>
        </w:numPr>
        <w:ind w:hanging="466"/>
      </w:pPr>
      <w:r>
        <w:t xml:space="preserve">Svaki Aplikant treba da podleže administrativnoj  Kontrolu baziorano na opšte   i specifične kriterijume  </w:t>
      </w:r>
      <w:r>
        <w:rPr>
          <w:i/>
        </w:rPr>
        <w:t xml:space="preserve"> </w:t>
      </w:r>
    </w:p>
    <w:p w:rsidR="00A445DA" w:rsidRDefault="0040302F">
      <w:pPr>
        <w:numPr>
          <w:ilvl w:val="0"/>
          <w:numId w:val="4"/>
        </w:numPr>
        <w:ind w:hanging="466"/>
      </w:pPr>
      <w:r>
        <w:t xml:space="preserve">Imovinska prava proizvioda i aktivnosti ove kampanje i sva  dokumenta koja su proizvodena ostaju u ARP,  </w:t>
      </w:r>
    </w:p>
    <w:p w:rsidR="00A445DA" w:rsidRDefault="00A445DA" w:rsidP="00986FAC">
      <w:pPr>
        <w:spacing w:after="332" w:line="240" w:lineRule="auto"/>
        <w:ind w:left="487" w:firstLine="0"/>
        <w:jc w:val="left"/>
      </w:pPr>
    </w:p>
    <w:p w:rsidR="00986FAC" w:rsidRDefault="00986FAC">
      <w:pPr>
        <w:spacing w:after="332" w:line="240" w:lineRule="auto"/>
        <w:ind w:left="502" w:firstLine="0"/>
        <w:jc w:val="left"/>
      </w:pPr>
    </w:p>
    <w:p w:rsidR="00A445DA" w:rsidRDefault="0040302F">
      <w:pPr>
        <w:spacing w:after="318" w:line="341" w:lineRule="auto"/>
        <w:ind w:right="-15"/>
        <w:jc w:val="left"/>
      </w:pPr>
      <w:proofErr w:type="gramStart"/>
      <w:r>
        <w:rPr>
          <w:i/>
        </w:rPr>
        <w:lastRenderedPageBreak/>
        <w:t>c.  Kriteriumi</w:t>
      </w:r>
      <w:proofErr w:type="gramEnd"/>
      <w:r>
        <w:rPr>
          <w:i/>
        </w:rPr>
        <w:t xml:space="preserve">  procene u pogledu sadržaja ,  </w:t>
      </w:r>
    </w:p>
    <w:p w:rsidR="00A445DA" w:rsidRDefault="0040302F">
      <w:pPr>
        <w:spacing w:after="326"/>
      </w:pPr>
      <w:r>
        <w:t xml:space="preserve">Projektni </w:t>
      </w:r>
      <w:proofErr w:type="gramStart"/>
      <w:r>
        <w:t>predlozi  treba</w:t>
      </w:r>
      <w:proofErr w:type="gramEnd"/>
      <w:r>
        <w:t xml:space="preserve"> da se procena prema sledečim kriterijumima:  </w:t>
      </w:r>
    </w:p>
    <w:tbl>
      <w:tblPr>
        <w:tblStyle w:val="TableGrid"/>
        <w:tblW w:w="9018" w:type="dxa"/>
        <w:tblInd w:w="41" w:type="dxa"/>
        <w:tblLook w:val="04A0" w:firstRow="1" w:lastRow="0" w:firstColumn="1" w:lastColumn="0" w:noHBand="0" w:noVBand="1"/>
      </w:tblPr>
      <w:tblGrid>
        <w:gridCol w:w="2013"/>
        <w:gridCol w:w="725"/>
        <w:gridCol w:w="3571"/>
        <w:gridCol w:w="2709"/>
      </w:tblGrid>
      <w:tr w:rsidR="00A445DA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Kriterijum: 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-Opis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Procena u poenima:  </w:t>
            </w:r>
          </w:p>
        </w:tc>
      </w:tr>
      <w:tr w:rsidR="00A445DA">
        <w:trPr>
          <w:trHeight w:val="147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358" w:line="290" w:lineRule="auto"/>
              <w:ind w:left="0" w:firstLine="0"/>
              <w:jc w:val="left"/>
            </w:pPr>
            <w:r>
              <w:t xml:space="preserve">Profesionalno Iskustvo,  </w:t>
            </w:r>
          </w:p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37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Dali </w:t>
            </w:r>
            <w:r>
              <w:tab/>
              <w:t xml:space="preserve">Aplikant </w:t>
            </w:r>
            <w:r>
              <w:tab/>
              <w:t xml:space="preserve">ima </w:t>
            </w:r>
            <w:r>
              <w:tab/>
              <w:t xml:space="preserve">dovoljno </w:t>
            </w:r>
          </w:p>
          <w:p w:rsidR="00A445DA" w:rsidRDefault="0040302F">
            <w:pPr>
              <w:spacing w:after="0" w:line="276" w:lineRule="auto"/>
              <w:ind w:left="361" w:firstLine="0"/>
            </w:pPr>
            <w:r>
              <w:t xml:space="preserve">profesionalno iskustvo da obavi  planirane aktivnosti,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right="53" w:firstLine="0"/>
              <w:jc w:val="right"/>
            </w:pPr>
            <w:r>
              <w:t xml:space="preserve">20 poena </w:t>
            </w:r>
          </w:p>
        </w:tc>
      </w:tr>
      <w:tr w:rsidR="00A445DA">
        <w:trPr>
          <w:trHeight w:val="2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t xml:space="preserve">Jasni ciljevi: 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Dali su predviđeni na jasan način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5DA" w:rsidRDefault="00A445DA">
            <w:pPr>
              <w:spacing w:after="0" w:line="276" w:lineRule="auto"/>
              <w:ind w:left="0" w:firstLine="0"/>
              <w:jc w:val="left"/>
            </w:pPr>
          </w:p>
        </w:tc>
      </w:tr>
      <w:tr w:rsidR="00A445DA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A445D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center"/>
            </w:pPr>
            <w:r>
              <w:t xml:space="preserve">ciljevi  projekta i relano dostžni  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right"/>
            </w:pPr>
            <w:r>
              <w:t xml:space="preserve">25 poena  </w:t>
            </w:r>
          </w:p>
        </w:tc>
      </w:tr>
      <w:tr w:rsidR="00A445DA">
        <w:trPr>
          <w:trHeight w:val="138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108" w:firstLine="0"/>
              <w:jc w:val="left"/>
            </w:pPr>
            <w:r>
              <w:t xml:space="preserve">Ostvarljeni  Aktivnosti: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DA" w:rsidRDefault="0040302F">
            <w:pPr>
              <w:spacing w:after="0" w:line="276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</w:pPr>
            <w:r>
              <w:t xml:space="preserve">Dali su </w:t>
            </w:r>
            <w:proofErr w:type="gramStart"/>
            <w:r>
              <w:t>ciljevi  aktivnosti</w:t>
            </w:r>
            <w:proofErr w:type="gramEnd"/>
            <w:r>
              <w:t xml:space="preserve"> jasni, razumljivi  i izvodljivi? Dali su aktivnosti povezani za realizaciju ciljeva? Dali su aktivnosti </w:t>
            </w:r>
            <w:proofErr w:type="gramStart"/>
            <w:r>
              <w:t>međusobno  povezane</w:t>
            </w:r>
            <w:proofErr w:type="gramEnd"/>
            <w:r>
              <w:t xml:space="preserve">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right"/>
            </w:pPr>
            <w:r>
              <w:t xml:space="preserve">25 poena </w:t>
            </w:r>
          </w:p>
        </w:tc>
      </w:tr>
      <w:tr w:rsidR="00A445DA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108" w:firstLine="0"/>
              <w:jc w:val="left"/>
            </w:pPr>
            <w:r>
              <w:t xml:space="preserve">Postignuti rezultati,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DA" w:rsidRDefault="0040302F">
            <w:pPr>
              <w:spacing w:after="0" w:line="276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</w:pPr>
            <w:r>
              <w:t xml:space="preserve">Dali su jasno utvrđeni  rezultati, i dali se pokazuje  kako aktivnosti dovode postizanja  rezultata,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right"/>
            </w:pPr>
            <w:r>
              <w:t xml:space="preserve">15 poena </w:t>
            </w:r>
          </w:p>
        </w:tc>
      </w:tr>
      <w:tr w:rsidR="00A445DA">
        <w:trPr>
          <w:trHeight w:val="194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108" w:firstLine="0"/>
            </w:pPr>
            <w:r>
              <w:t xml:space="preserve">Razumni Troškovi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DA" w:rsidRDefault="00A445DA">
            <w:pPr>
              <w:numPr>
                <w:ilvl w:val="0"/>
                <w:numId w:val="8"/>
              </w:numPr>
              <w:spacing w:after="874" w:line="240" w:lineRule="auto"/>
              <w:ind w:firstLine="0"/>
              <w:jc w:val="left"/>
            </w:pPr>
          </w:p>
          <w:p w:rsidR="00A445DA" w:rsidRDefault="00A445DA">
            <w:pPr>
              <w:numPr>
                <w:ilvl w:val="0"/>
                <w:numId w:val="8"/>
              </w:numPr>
              <w:spacing w:after="0" w:line="276" w:lineRule="auto"/>
              <w:ind w:firstLine="0"/>
              <w:jc w:val="left"/>
            </w:pP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50" w:line="251" w:lineRule="auto"/>
              <w:ind w:left="0" w:firstLine="0"/>
            </w:pPr>
            <w:r>
              <w:t xml:space="preserve">Dali su troškovi predloženih aktivnosti relani   u vezi sa   sa specifičnim rezulatima i očekivanim </w:t>
            </w:r>
            <w:proofErr w:type="gramStart"/>
            <w:r>
              <w:t>trajanjem  projekta</w:t>
            </w:r>
            <w:proofErr w:type="gramEnd"/>
            <w:r>
              <w:t xml:space="preserve">?  </w:t>
            </w:r>
          </w:p>
          <w:p w:rsidR="00A445DA" w:rsidRDefault="0040302F">
            <w:pPr>
              <w:spacing w:after="38" w:line="250" w:lineRule="auto"/>
              <w:ind w:left="0" w:firstLine="0"/>
            </w:pPr>
            <w:r>
              <w:t xml:space="preserve">Dali su troškovi projekta u saglasnosti sa planinarim </w:t>
            </w:r>
          </w:p>
          <w:p w:rsidR="00A445DA" w:rsidRDefault="0040302F">
            <w:pPr>
              <w:spacing w:after="0" w:line="276" w:lineRule="auto"/>
              <w:ind w:left="0" w:firstLine="0"/>
              <w:jc w:val="left"/>
            </w:pPr>
            <w:r>
              <w:t xml:space="preserve">aktivnostima,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DA" w:rsidRDefault="0040302F">
            <w:pPr>
              <w:spacing w:after="0" w:line="276" w:lineRule="auto"/>
              <w:ind w:left="0" w:firstLine="0"/>
              <w:jc w:val="right"/>
            </w:pPr>
            <w:r>
              <w:t xml:space="preserve">15 poena </w:t>
            </w:r>
          </w:p>
        </w:tc>
      </w:tr>
    </w:tbl>
    <w:p w:rsidR="00A445DA" w:rsidRDefault="0040302F">
      <w:pPr>
        <w:spacing w:after="355" w:line="240" w:lineRule="auto"/>
        <w:ind w:left="36" w:firstLine="0"/>
        <w:jc w:val="left"/>
      </w:pPr>
      <w:r>
        <w:t xml:space="preserve"> </w:t>
      </w:r>
    </w:p>
    <w:p w:rsidR="00A445DA" w:rsidRDefault="0040302F">
      <w:pPr>
        <w:spacing w:after="349" w:line="246" w:lineRule="auto"/>
      </w:pPr>
      <w:r>
        <w:rPr>
          <w:rFonts w:ascii="Calibri" w:eastAsia="Calibri" w:hAnsi="Calibri" w:cs="Calibri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Proces apliciranja </w:t>
      </w:r>
    </w:p>
    <w:p w:rsidR="00A445DA" w:rsidRDefault="0040302F">
      <w:pPr>
        <w:spacing w:after="358"/>
      </w:pPr>
      <w:r>
        <w:t xml:space="preserve">Sve organizacije koja </w:t>
      </w:r>
      <w:proofErr w:type="gramStart"/>
      <w:r>
        <w:t>ispunjavaju  kriterijume</w:t>
      </w:r>
      <w:proofErr w:type="gramEnd"/>
      <w:r>
        <w:t xml:space="preserve">  za aplikaciju mogu da apliciraju kada pupune sledeči obrazac: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  9</w:t>
      </w:r>
      <w:r>
        <w:t xml:space="preserve">- Aplikacije za projekat/program ( Obavezan),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Obrazac10</w:t>
      </w:r>
      <w:r>
        <w:t xml:space="preserve">- Budžet ( Obavezan),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 11</w:t>
      </w:r>
      <w:r>
        <w:t xml:space="preserve">- Izjave za dvostruko  Finasiranje ( Obavezan),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 12</w:t>
      </w:r>
      <w:r>
        <w:t xml:space="preserve">- Izjave za Partnerstvo (Ako se Aplicira),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  13</w:t>
      </w:r>
      <w:r>
        <w:t xml:space="preserve">- Izjave finasiranih projekta (Obavezan),  </w:t>
      </w:r>
    </w:p>
    <w:p w:rsidR="00A445DA" w:rsidRDefault="0040302F">
      <w:pPr>
        <w:numPr>
          <w:ilvl w:val="0"/>
          <w:numId w:val="5"/>
        </w:numPr>
        <w:ind w:hanging="739"/>
      </w:pPr>
      <w:r>
        <w:rPr>
          <w:i/>
        </w:rPr>
        <w:t>Obrazac 14</w:t>
      </w:r>
      <w:r>
        <w:t xml:space="preserve">- Izjava za Aktivnosti koja su Opisirana Programom/ Projektom  (Obavezan),  </w:t>
      </w:r>
    </w:p>
    <w:p w:rsidR="00A445DA" w:rsidRDefault="0040302F">
      <w:pPr>
        <w:numPr>
          <w:ilvl w:val="0"/>
          <w:numId w:val="5"/>
        </w:numPr>
        <w:spacing w:after="358"/>
        <w:ind w:hanging="739"/>
      </w:pPr>
      <w:r>
        <w:t xml:space="preserve">Obrazac 15- Izjava o usglašenosti /Prihvatljivosti i izbegavanje sukoba  Interesa,  </w:t>
      </w:r>
    </w:p>
    <w:p w:rsidR="00A445DA" w:rsidRDefault="0040302F">
      <w:pPr>
        <w:spacing w:after="357" w:line="240" w:lineRule="auto"/>
        <w:ind w:left="36" w:firstLine="0"/>
        <w:jc w:val="left"/>
      </w:pPr>
      <w:r>
        <w:t xml:space="preserve"> </w:t>
      </w:r>
    </w:p>
    <w:p w:rsidR="00A445DA" w:rsidRDefault="0040302F">
      <w:pPr>
        <w:spacing w:after="349" w:line="246" w:lineRule="auto"/>
      </w:pPr>
      <w:r>
        <w:rPr>
          <w:rFonts w:ascii="Calibri" w:eastAsia="Calibri" w:hAnsi="Calibri" w:cs="Calibri"/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Dokumentacija o kvalifikaciji:  </w:t>
      </w:r>
    </w:p>
    <w:p w:rsidR="00A445DA" w:rsidRDefault="0040302F">
      <w:pPr>
        <w:numPr>
          <w:ilvl w:val="0"/>
          <w:numId w:val="6"/>
        </w:numPr>
        <w:ind w:hanging="850"/>
      </w:pPr>
      <w:r>
        <w:t xml:space="preserve">Certifikat Registracije NVO-a,  </w:t>
      </w:r>
    </w:p>
    <w:p w:rsidR="00A445DA" w:rsidRDefault="0040302F">
      <w:pPr>
        <w:numPr>
          <w:ilvl w:val="0"/>
          <w:numId w:val="6"/>
        </w:numPr>
        <w:spacing w:after="317"/>
        <w:ind w:hanging="850"/>
      </w:pPr>
      <w:r>
        <w:t xml:space="preserve">Certifkat Fiskalnog Broja,  </w:t>
      </w:r>
    </w:p>
    <w:p w:rsidR="00A445DA" w:rsidRDefault="0040302F">
      <w:pPr>
        <w:numPr>
          <w:ilvl w:val="0"/>
          <w:numId w:val="6"/>
        </w:numPr>
        <w:spacing w:after="319"/>
        <w:ind w:hanging="850"/>
      </w:pPr>
      <w:r>
        <w:t xml:space="preserve">Potvrdu o ispunjivanju svih poreskih obaveza  koji treba da se dostavi komisiju za procenu pre  objavljivanja  konačnih  rezultata (nakon  objavljivanja  preliminarnih rezultata korisnika,  </w:t>
      </w:r>
    </w:p>
    <w:p w:rsidR="00A445DA" w:rsidRDefault="0040302F">
      <w:pPr>
        <w:numPr>
          <w:ilvl w:val="0"/>
          <w:numId w:val="6"/>
        </w:numPr>
        <w:spacing w:after="317"/>
        <w:ind w:hanging="850"/>
      </w:pPr>
      <w:r>
        <w:t xml:space="preserve">Da dostavi predlog projekta koji je popunjen  na formatu aplikanta prema javnom pozivu     (Obavezno),  </w:t>
      </w:r>
    </w:p>
    <w:p w:rsidR="00A445DA" w:rsidRDefault="0040302F">
      <w:pPr>
        <w:numPr>
          <w:ilvl w:val="0"/>
          <w:numId w:val="6"/>
        </w:numPr>
        <w:spacing w:after="319"/>
        <w:ind w:hanging="850"/>
      </w:pPr>
      <w:r>
        <w:t xml:space="preserve">Da ima dostavljeni predlog za buđet prema zahtevu poziva i da bude u potpunosti popunjen,  </w:t>
      </w:r>
    </w:p>
    <w:p w:rsidR="00A445DA" w:rsidRDefault="0040302F">
      <w:pPr>
        <w:numPr>
          <w:ilvl w:val="0"/>
          <w:numId w:val="6"/>
        </w:numPr>
        <w:ind w:hanging="850"/>
      </w:pPr>
      <w:r>
        <w:t xml:space="preserve">Potpisna Izjava treba da za isti projekat nije primljeno  dvostruko finasriranje od drugih izvora,  </w:t>
      </w:r>
    </w:p>
    <w:p w:rsidR="00A445DA" w:rsidRDefault="0040302F">
      <w:pPr>
        <w:numPr>
          <w:ilvl w:val="0"/>
          <w:numId w:val="6"/>
        </w:numPr>
        <w:ind w:hanging="850"/>
      </w:pPr>
      <w:r>
        <w:t xml:space="preserve">Izjava  da je NVO  pipremila i preda godišnji finansijski pregled ,  </w:t>
      </w:r>
    </w:p>
    <w:p w:rsidR="00A445DA" w:rsidRDefault="0040302F">
      <w:pPr>
        <w:numPr>
          <w:ilvl w:val="0"/>
          <w:numId w:val="6"/>
        </w:numPr>
        <w:spacing w:after="0"/>
        <w:ind w:hanging="850"/>
      </w:pPr>
      <w:r>
        <w:t xml:space="preserve">Jednu  Izjavu koja pozuje  da su dužnosti ispunjene za finansijke dužnosti za raniju  finansijku javnu podršku,  </w:t>
      </w:r>
    </w:p>
    <w:p w:rsidR="00A445DA" w:rsidRDefault="0040302F">
      <w:pPr>
        <w:numPr>
          <w:ilvl w:val="0"/>
          <w:numId w:val="6"/>
        </w:numPr>
        <w:ind w:hanging="850"/>
      </w:pPr>
      <w:r>
        <w:t xml:space="preserve">Da preda Izjavu Partnerstva u slučaju ako se predloži implementacija projekta u ‘parstnesrtvu- </w:t>
      </w:r>
    </w:p>
    <w:p w:rsidR="00A445DA" w:rsidRDefault="0040302F">
      <w:pPr>
        <w:numPr>
          <w:ilvl w:val="0"/>
          <w:numId w:val="6"/>
        </w:numPr>
        <w:ind w:hanging="850"/>
      </w:pPr>
      <w:r>
        <w:t xml:space="preserve">Da preda predugovore sa CV-om Menađera Projekta i osoblja implementacije / Angažirani Akteri i Ugovarači ,  </w:t>
      </w:r>
    </w:p>
    <w:p w:rsidR="00A445DA" w:rsidRDefault="0040302F">
      <w:pPr>
        <w:numPr>
          <w:ilvl w:val="0"/>
          <w:numId w:val="6"/>
        </w:numPr>
        <w:spacing w:after="318"/>
        <w:ind w:hanging="850"/>
      </w:pPr>
      <w:r>
        <w:t xml:space="preserve">Da  šalje dokaze/reference o implementacijisličnih projekta/ programa  </w:t>
      </w:r>
    </w:p>
    <w:p w:rsidR="00A445DA" w:rsidRDefault="0040302F">
      <w:pPr>
        <w:spacing w:after="315" w:line="240" w:lineRule="auto"/>
        <w:ind w:left="396" w:firstLine="0"/>
        <w:jc w:val="left"/>
      </w:pPr>
      <w:r>
        <w:t xml:space="preserve"> </w:t>
      </w:r>
    </w:p>
    <w:p w:rsidR="00A445DA" w:rsidRDefault="0040302F">
      <w:pPr>
        <w:numPr>
          <w:ilvl w:val="0"/>
          <w:numId w:val="7"/>
        </w:numPr>
        <w:spacing w:after="349" w:line="246" w:lineRule="auto"/>
        <w:ind w:hanging="720"/>
      </w:pPr>
      <w:r>
        <w:rPr>
          <w:b/>
        </w:rPr>
        <w:t xml:space="preserve">Predaja  Aplikacija </w:t>
      </w:r>
    </w:p>
    <w:p w:rsidR="00A445DA" w:rsidRDefault="0040302F">
      <w:pPr>
        <w:spacing w:after="358"/>
      </w:pPr>
      <w:r>
        <w:t xml:space="preserve">NVO treba da popune obrasce za Aplikaciju:   </w:t>
      </w:r>
    </w:p>
    <w:p w:rsidR="00A445DA" w:rsidRPr="00FA15B7" w:rsidRDefault="0040302F">
      <w:pPr>
        <w:spacing w:after="358"/>
        <w:rPr>
          <w:color w:val="auto"/>
        </w:rPr>
      </w:pPr>
      <w:r w:rsidRPr="00FA15B7">
        <w:rPr>
          <w:color w:val="auto"/>
        </w:rPr>
        <w:t>Projektni-predl</w:t>
      </w:r>
      <w:r w:rsidR="009342A3" w:rsidRPr="00FA15B7">
        <w:rPr>
          <w:color w:val="auto"/>
        </w:rPr>
        <w:t xml:space="preserve">ozi treba da se dostave elektrićo </w:t>
      </w:r>
      <w:proofErr w:type="gramStart"/>
      <w:r w:rsidR="009342A3" w:rsidRPr="00FA15B7">
        <w:rPr>
          <w:color w:val="auto"/>
        </w:rPr>
        <w:t>na</w:t>
      </w:r>
      <w:proofErr w:type="gramEnd"/>
      <w:r w:rsidR="009342A3" w:rsidRPr="00FA15B7">
        <w:rPr>
          <w:color w:val="auto"/>
        </w:rPr>
        <w:t xml:space="preserve"> email adresu kod </w:t>
      </w:r>
      <w:hyperlink r:id="rId10" w:history="1">
        <w:r w:rsidR="009342A3" w:rsidRPr="00FA15B7">
          <w:rPr>
            <w:rStyle w:val="Hyperlink"/>
            <w:color w:val="auto"/>
          </w:rPr>
          <w:t>Fahri.Restelica@rks-gov.net</w:t>
        </w:r>
      </w:hyperlink>
      <w:r w:rsidR="009342A3" w:rsidRPr="00FA15B7">
        <w:rPr>
          <w:color w:val="auto"/>
        </w:rPr>
        <w:t xml:space="preserve"> I </w:t>
      </w:r>
      <w:hyperlink r:id="rId11" w:history="1">
        <w:r w:rsidR="009342A3" w:rsidRPr="00FA15B7">
          <w:rPr>
            <w:rStyle w:val="Hyperlink"/>
            <w:color w:val="auto"/>
          </w:rPr>
          <w:t>Saranda.Zogaj@rks-gov.net</w:t>
        </w:r>
      </w:hyperlink>
      <w:r w:rsidR="0036197D">
        <w:rPr>
          <w:color w:val="auto"/>
        </w:rPr>
        <w:t xml:space="preserve"> </w:t>
      </w:r>
      <w:r w:rsidR="00114AAF">
        <w:rPr>
          <w:color w:val="auto"/>
        </w:rPr>
        <w:t xml:space="preserve">do dana 24/11/2023 </w:t>
      </w:r>
      <w:r w:rsidR="009342A3" w:rsidRPr="00FA15B7">
        <w:rPr>
          <w:color w:val="auto"/>
        </w:rPr>
        <w:t>u 15:30 ćasova.</w:t>
      </w:r>
      <w:r w:rsidRPr="00FA15B7">
        <w:rPr>
          <w:color w:val="auto"/>
        </w:rPr>
        <w:t xml:space="preserve">  </w:t>
      </w:r>
    </w:p>
    <w:p w:rsidR="00A445DA" w:rsidRDefault="0040302F">
      <w:r>
        <w:t xml:space="preserve">Predlozi treba da se dostave samo u predviđenim </w:t>
      </w:r>
      <w:proofErr w:type="gramStart"/>
      <w:r>
        <w:t>obrascima  koji</w:t>
      </w:r>
      <w:proofErr w:type="gramEnd"/>
      <w:r>
        <w:t xml:space="preserve"> su dostupni u Web Stranici: </w:t>
      </w:r>
    </w:p>
    <w:p w:rsidR="00A445DA" w:rsidRDefault="007912B4">
      <w:pPr>
        <w:spacing w:after="361" w:line="240" w:lineRule="auto"/>
        <w:ind w:left="36" w:firstLine="0"/>
        <w:jc w:val="left"/>
      </w:pPr>
      <w:hyperlink r:id="rId12">
        <w:r w:rsidR="0040302F">
          <w:rPr>
            <w:color w:val="0563C1"/>
            <w:u w:val="single" w:color="0563C1"/>
          </w:rPr>
          <w:t>www.abgj-rsk-gov.net</w:t>
        </w:r>
      </w:hyperlink>
      <w:hyperlink r:id="rId13">
        <w:r w:rsidR="00FA15B7">
          <w:t>.</w:t>
        </w:r>
      </w:hyperlink>
      <w:r w:rsidR="0040302F">
        <w:t xml:space="preserve"> </w:t>
      </w:r>
    </w:p>
    <w:p w:rsidR="00A445DA" w:rsidRDefault="0040302F">
      <w:pPr>
        <w:spacing w:after="355"/>
      </w:pPr>
      <w:r>
        <w:t xml:space="preserve">Sva pitanja koja su vezana sa javnom pozivom mogu se </w:t>
      </w:r>
      <w:proofErr w:type="gramStart"/>
      <w:r>
        <w:t>obajsniti  elektronski</w:t>
      </w:r>
      <w:proofErr w:type="gramEnd"/>
      <w:r>
        <w:t xml:space="preserve"> i poslati  na </w:t>
      </w:r>
      <w:r w:rsidR="00FA15B7">
        <w:t xml:space="preserve">email </w:t>
      </w:r>
      <w:r w:rsidR="00986FAC">
        <w:t xml:space="preserve">adresi: </w:t>
      </w:r>
      <w:hyperlink r:id="rId14" w:history="1">
        <w:r w:rsidR="00986FAC" w:rsidRPr="007A22C3">
          <w:rPr>
            <w:rStyle w:val="Hyperlink"/>
            <w:b/>
          </w:rPr>
          <w:t>fahri.restelica@rks-gov.net</w:t>
        </w:r>
      </w:hyperlink>
      <w:r w:rsidR="00986FAC">
        <w:rPr>
          <w:b/>
        </w:rPr>
        <w:t xml:space="preserve"> </w:t>
      </w:r>
      <w:r>
        <w:t xml:space="preserve"> </w:t>
      </w:r>
    </w:p>
    <w:p w:rsidR="00A445DA" w:rsidRDefault="0040302F">
      <w:pPr>
        <w:spacing w:after="353"/>
      </w:pPr>
      <w:r>
        <w:t xml:space="preserve">Biće uzeti u </w:t>
      </w:r>
      <w:proofErr w:type="gramStart"/>
      <w:r>
        <w:t>obzir  za</w:t>
      </w:r>
      <w:proofErr w:type="gramEnd"/>
      <w:r>
        <w:t xml:space="preserve"> finansijsku podršku samo p</w:t>
      </w:r>
      <w:bookmarkStart w:id="0" w:name="_GoBack"/>
      <w:bookmarkEnd w:id="0"/>
      <w:r>
        <w:t xml:space="preserve">rojekti koja su primljeni  unroku   predviđenim na ovom javnom pozivu i koji  u potpunosti ispunjavaju  uslove koji su prdviđeni  u ovom javnom pozivu,  </w:t>
      </w:r>
    </w:p>
    <w:p w:rsidR="00A445DA" w:rsidRDefault="0040302F">
      <w:pPr>
        <w:numPr>
          <w:ilvl w:val="0"/>
          <w:numId w:val="7"/>
        </w:numPr>
        <w:spacing w:after="349" w:line="246" w:lineRule="auto"/>
        <w:ind w:hanging="720"/>
      </w:pPr>
      <w:r>
        <w:rPr>
          <w:b/>
        </w:rPr>
        <w:t xml:space="preserve">Krajni  rok za apliciranje </w:t>
      </w:r>
    </w:p>
    <w:p w:rsidR="00A445DA" w:rsidRPr="00FA15B7" w:rsidRDefault="0040302F">
      <w:pPr>
        <w:spacing w:after="357"/>
        <w:rPr>
          <w:color w:val="auto"/>
        </w:rPr>
      </w:pPr>
      <w:r w:rsidRPr="00FA15B7">
        <w:rPr>
          <w:color w:val="auto"/>
        </w:rPr>
        <w:lastRenderedPageBreak/>
        <w:t xml:space="preserve">• Rok za apliciranje je petnest (15) dana od dana </w:t>
      </w:r>
      <w:proofErr w:type="gramStart"/>
      <w:r w:rsidRPr="00FA15B7">
        <w:rPr>
          <w:color w:val="auto"/>
        </w:rPr>
        <w:t>obja</w:t>
      </w:r>
      <w:r w:rsidR="009342A3" w:rsidRPr="00FA15B7">
        <w:rPr>
          <w:color w:val="auto"/>
        </w:rPr>
        <w:t>vljivanja  poziva</w:t>
      </w:r>
      <w:proofErr w:type="gramEnd"/>
      <w:r w:rsidR="009342A3" w:rsidRPr="00FA15B7">
        <w:rPr>
          <w:color w:val="auto"/>
        </w:rPr>
        <w:t xml:space="preserve"> za predloge (</w:t>
      </w:r>
      <w:r w:rsidR="0036197D">
        <w:rPr>
          <w:b/>
          <w:color w:val="auto"/>
        </w:rPr>
        <w:t>24/10/2023- 13</w:t>
      </w:r>
      <w:r w:rsidR="00A44318" w:rsidRPr="00FA15B7">
        <w:rPr>
          <w:b/>
          <w:color w:val="auto"/>
        </w:rPr>
        <w:t>/1</w:t>
      </w:r>
      <w:r w:rsidR="00FA15B7" w:rsidRPr="00FA15B7">
        <w:rPr>
          <w:b/>
          <w:color w:val="auto"/>
        </w:rPr>
        <w:t>1</w:t>
      </w:r>
      <w:r w:rsidR="00A44318" w:rsidRPr="00FA15B7">
        <w:rPr>
          <w:b/>
          <w:color w:val="auto"/>
        </w:rPr>
        <w:t>/2023</w:t>
      </w:r>
      <w:r w:rsidR="00FA15B7" w:rsidRPr="00FA15B7">
        <w:rPr>
          <w:b/>
          <w:color w:val="auto"/>
        </w:rPr>
        <w:t>) do 15:30 ćasova.</w:t>
      </w:r>
      <w:r w:rsidRPr="00FA15B7">
        <w:rPr>
          <w:color w:val="auto"/>
        </w:rPr>
        <w:t xml:space="preserve"> </w:t>
      </w:r>
    </w:p>
    <w:p w:rsidR="00A445DA" w:rsidRDefault="0040302F">
      <w:pPr>
        <w:spacing w:after="358"/>
      </w:pPr>
      <w:r>
        <w:t xml:space="preserve">Aplikacije koja se dostave poslele roka neće se razmotriti,  </w:t>
      </w:r>
    </w:p>
    <w:p w:rsidR="00A445DA" w:rsidRDefault="0040302F">
      <w:pPr>
        <w:spacing w:after="0"/>
        <w:ind w:right="282"/>
      </w:pPr>
      <w:r>
        <w:t xml:space="preserve">Proces </w:t>
      </w:r>
      <w:proofErr w:type="gramStart"/>
      <w:r>
        <w:t>prijema ,</w:t>
      </w:r>
      <w:proofErr w:type="gramEnd"/>
      <w:r>
        <w:t xml:space="preserve"> otvaranja i razmatranja  Aplikacija, Procene Aplikacija, ugovaranja  i davanja sredstva , vreme i način   podnošenja  žalbi, tertiranje  dokumentacije i prikazani Kalendar za izvršavanje javnog pozivsu detaljno dati u Upustvo za Apliciranje,  </w:t>
      </w:r>
    </w:p>
    <w:sectPr w:rsidR="00A445DA">
      <w:footerReference w:type="even" r:id="rId15"/>
      <w:footerReference w:type="default" r:id="rId16"/>
      <w:footerReference w:type="first" r:id="rId17"/>
      <w:pgSz w:w="11906" w:h="16838"/>
      <w:pgMar w:top="540" w:right="587" w:bottom="1901" w:left="1404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B4" w:rsidRDefault="007912B4">
      <w:pPr>
        <w:spacing w:after="0" w:line="240" w:lineRule="auto"/>
      </w:pPr>
      <w:r>
        <w:separator/>
      </w:r>
    </w:p>
  </w:endnote>
  <w:endnote w:type="continuationSeparator" w:id="0">
    <w:p w:rsidR="007912B4" w:rsidRDefault="0079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DA" w:rsidRDefault="0040302F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445DA" w:rsidRDefault="0040302F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DA" w:rsidRDefault="0040302F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FAC" w:rsidRPr="00986FAC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445DA" w:rsidRDefault="0040302F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DA" w:rsidRDefault="0040302F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445DA" w:rsidRDefault="0040302F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B4" w:rsidRDefault="007912B4">
      <w:pPr>
        <w:spacing w:after="0" w:line="240" w:lineRule="auto"/>
      </w:pPr>
      <w:r>
        <w:separator/>
      </w:r>
    </w:p>
  </w:footnote>
  <w:footnote w:type="continuationSeparator" w:id="0">
    <w:p w:rsidR="007912B4" w:rsidRDefault="0079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65C"/>
    <w:multiLevelType w:val="hybridMultilevel"/>
    <w:tmpl w:val="6B201FB0"/>
    <w:lvl w:ilvl="0" w:tplc="F6B4D914">
      <w:start w:val="1"/>
      <w:numFmt w:val="decimal"/>
      <w:lvlText w:val="%1."/>
      <w:lvlJc w:val="left"/>
      <w:pPr>
        <w:ind w:left="1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6B9D6">
      <w:start w:val="1"/>
      <w:numFmt w:val="lowerLetter"/>
      <w:lvlText w:val="%2"/>
      <w:lvlJc w:val="left"/>
      <w:pPr>
        <w:ind w:left="1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F794">
      <w:start w:val="1"/>
      <w:numFmt w:val="lowerRoman"/>
      <w:lvlText w:val="%3"/>
      <w:lvlJc w:val="left"/>
      <w:pPr>
        <w:ind w:left="2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CD9A4">
      <w:start w:val="1"/>
      <w:numFmt w:val="decimal"/>
      <w:lvlText w:val="%4"/>
      <w:lvlJc w:val="left"/>
      <w:pPr>
        <w:ind w:left="31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84192">
      <w:start w:val="1"/>
      <w:numFmt w:val="lowerLetter"/>
      <w:lvlText w:val="%5"/>
      <w:lvlJc w:val="left"/>
      <w:pPr>
        <w:ind w:left="39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E68EE">
      <w:start w:val="1"/>
      <w:numFmt w:val="lowerRoman"/>
      <w:lvlText w:val="%6"/>
      <w:lvlJc w:val="left"/>
      <w:pPr>
        <w:ind w:left="46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09098">
      <w:start w:val="1"/>
      <w:numFmt w:val="decimal"/>
      <w:lvlText w:val="%7"/>
      <w:lvlJc w:val="left"/>
      <w:pPr>
        <w:ind w:left="53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488C0">
      <w:start w:val="1"/>
      <w:numFmt w:val="lowerLetter"/>
      <w:lvlText w:val="%8"/>
      <w:lvlJc w:val="left"/>
      <w:pPr>
        <w:ind w:left="60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8F238">
      <w:start w:val="1"/>
      <w:numFmt w:val="lowerRoman"/>
      <w:lvlText w:val="%9"/>
      <w:lvlJc w:val="left"/>
      <w:pPr>
        <w:ind w:left="67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801B2"/>
    <w:multiLevelType w:val="hybridMultilevel"/>
    <w:tmpl w:val="8C7A9258"/>
    <w:lvl w:ilvl="0" w:tplc="B92A1F06">
      <w:start w:val="6"/>
      <w:numFmt w:val="decimal"/>
      <w:lvlText w:val="%1."/>
      <w:lvlJc w:val="left"/>
      <w:pPr>
        <w:ind w:left="74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C6702">
      <w:start w:val="1"/>
      <w:numFmt w:val="lowerLetter"/>
      <w:lvlText w:val="%2"/>
      <w:lvlJc w:val="left"/>
      <w:pPr>
        <w:ind w:left="110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03594">
      <w:start w:val="1"/>
      <w:numFmt w:val="lowerRoman"/>
      <w:lvlText w:val="%3"/>
      <w:lvlJc w:val="left"/>
      <w:pPr>
        <w:ind w:left="182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07B2E">
      <w:start w:val="1"/>
      <w:numFmt w:val="decimal"/>
      <w:lvlText w:val="%4"/>
      <w:lvlJc w:val="left"/>
      <w:pPr>
        <w:ind w:left="254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60684">
      <w:start w:val="1"/>
      <w:numFmt w:val="lowerLetter"/>
      <w:lvlText w:val="%5"/>
      <w:lvlJc w:val="left"/>
      <w:pPr>
        <w:ind w:left="326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E9E24">
      <w:start w:val="1"/>
      <w:numFmt w:val="lowerRoman"/>
      <w:lvlText w:val="%6"/>
      <w:lvlJc w:val="left"/>
      <w:pPr>
        <w:ind w:left="398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83878">
      <w:start w:val="1"/>
      <w:numFmt w:val="decimal"/>
      <w:lvlText w:val="%7"/>
      <w:lvlJc w:val="left"/>
      <w:pPr>
        <w:ind w:left="470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E75E4">
      <w:start w:val="1"/>
      <w:numFmt w:val="lowerLetter"/>
      <w:lvlText w:val="%8"/>
      <w:lvlJc w:val="left"/>
      <w:pPr>
        <w:ind w:left="542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6F8CC">
      <w:start w:val="1"/>
      <w:numFmt w:val="lowerRoman"/>
      <w:lvlText w:val="%9"/>
      <w:lvlJc w:val="left"/>
      <w:pPr>
        <w:ind w:left="6141"/>
      </w:pPr>
      <w:rPr>
        <w:rFonts w:ascii="Book Antiqua" w:eastAsia="Book Antiqua" w:hAnsi="Book Antiqua" w:cs="Book Antiqu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C406E"/>
    <w:multiLevelType w:val="hybridMultilevel"/>
    <w:tmpl w:val="D8B680B0"/>
    <w:lvl w:ilvl="0" w:tplc="61F2047C">
      <w:start w:val="1"/>
      <w:numFmt w:val="decimal"/>
      <w:lvlText w:val="%1."/>
      <w:lvlJc w:val="left"/>
      <w:pPr>
        <w:ind w:left="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A3D98">
      <w:start w:val="1"/>
      <w:numFmt w:val="lowerLetter"/>
      <w:lvlText w:val="%2"/>
      <w:lvlJc w:val="left"/>
      <w:pPr>
        <w:ind w:left="11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2041A">
      <w:start w:val="1"/>
      <w:numFmt w:val="lowerRoman"/>
      <w:lvlText w:val="%3"/>
      <w:lvlJc w:val="left"/>
      <w:pPr>
        <w:ind w:left="18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7E2">
      <w:start w:val="1"/>
      <w:numFmt w:val="decimal"/>
      <w:lvlText w:val="%4"/>
      <w:lvlJc w:val="left"/>
      <w:pPr>
        <w:ind w:left="25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A27A">
      <w:start w:val="1"/>
      <w:numFmt w:val="lowerLetter"/>
      <w:lvlText w:val="%5"/>
      <w:lvlJc w:val="left"/>
      <w:pPr>
        <w:ind w:left="32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6AE62">
      <w:start w:val="1"/>
      <w:numFmt w:val="lowerRoman"/>
      <w:lvlText w:val="%6"/>
      <w:lvlJc w:val="left"/>
      <w:pPr>
        <w:ind w:left="39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ECB50">
      <w:start w:val="1"/>
      <w:numFmt w:val="decimal"/>
      <w:lvlText w:val="%7"/>
      <w:lvlJc w:val="left"/>
      <w:pPr>
        <w:ind w:left="47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E96A6">
      <w:start w:val="1"/>
      <w:numFmt w:val="lowerLetter"/>
      <w:lvlText w:val="%8"/>
      <w:lvlJc w:val="left"/>
      <w:pPr>
        <w:ind w:left="5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E0C92">
      <w:start w:val="1"/>
      <w:numFmt w:val="lowerRoman"/>
      <w:lvlText w:val="%9"/>
      <w:lvlJc w:val="left"/>
      <w:pPr>
        <w:ind w:left="6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BC5982"/>
    <w:multiLevelType w:val="hybridMultilevel"/>
    <w:tmpl w:val="E2AA24AC"/>
    <w:lvl w:ilvl="0" w:tplc="B77C8CB8">
      <w:numFmt w:val="bullet"/>
      <w:lvlText w:val="-"/>
      <w:lvlJc w:val="left"/>
      <w:pPr>
        <w:ind w:left="10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37EA3F92"/>
    <w:multiLevelType w:val="hybridMultilevel"/>
    <w:tmpl w:val="2A961D10"/>
    <w:lvl w:ilvl="0" w:tplc="4168C5C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14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7E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044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FA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AC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031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7B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038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434DC"/>
    <w:multiLevelType w:val="hybridMultilevel"/>
    <w:tmpl w:val="300CC8F0"/>
    <w:lvl w:ilvl="0" w:tplc="23A0087C">
      <w:start w:val="1"/>
      <w:numFmt w:val="decimal"/>
      <w:lvlText w:val="%1."/>
      <w:lvlJc w:val="left"/>
      <w:pPr>
        <w:ind w:left="8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8A96E">
      <w:start w:val="1"/>
      <w:numFmt w:val="lowerLetter"/>
      <w:lvlText w:val="%2"/>
      <w:lvlJc w:val="left"/>
      <w:pPr>
        <w:ind w:left="11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E09D8">
      <w:start w:val="1"/>
      <w:numFmt w:val="lowerRoman"/>
      <w:lvlText w:val="%3"/>
      <w:lvlJc w:val="left"/>
      <w:pPr>
        <w:ind w:left="18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2886E">
      <w:start w:val="1"/>
      <w:numFmt w:val="decimal"/>
      <w:lvlText w:val="%4"/>
      <w:lvlJc w:val="left"/>
      <w:pPr>
        <w:ind w:left="25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2B0DC">
      <w:start w:val="1"/>
      <w:numFmt w:val="lowerLetter"/>
      <w:lvlText w:val="%5"/>
      <w:lvlJc w:val="left"/>
      <w:pPr>
        <w:ind w:left="32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6AFEC">
      <w:start w:val="1"/>
      <w:numFmt w:val="lowerRoman"/>
      <w:lvlText w:val="%6"/>
      <w:lvlJc w:val="left"/>
      <w:pPr>
        <w:ind w:left="39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E8D7A">
      <w:start w:val="1"/>
      <w:numFmt w:val="decimal"/>
      <w:lvlText w:val="%7"/>
      <w:lvlJc w:val="left"/>
      <w:pPr>
        <w:ind w:left="47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A0BC6">
      <w:start w:val="1"/>
      <w:numFmt w:val="lowerLetter"/>
      <w:lvlText w:val="%8"/>
      <w:lvlJc w:val="left"/>
      <w:pPr>
        <w:ind w:left="5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21716">
      <w:start w:val="1"/>
      <w:numFmt w:val="lowerRoman"/>
      <w:lvlText w:val="%9"/>
      <w:lvlJc w:val="left"/>
      <w:pPr>
        <w:ind w:left="6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D0752F"/>
    <w:multiLevelType w:val="hybridMultilevel"/>
    <w:tmpl w:val="BD760168"/>
    <w:lvl w:ilvl="0" w:tplc="738641E0">
      <w:start w:val="2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E409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84BB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8E7C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6678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A23A2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4B324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ABB4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298B0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532651"/>
    <w:multiLevelType w:val="hybridMultilevel"/>
    <w:tmpl w:val="3E3A8E5E"/>
    <w:lvl w:ilvl="0" w:tplc="1388C1A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27658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1CC4">
      <w:start w:val="1"/>
      <w:numFmt w:val="bullet"/>
      <w:lvlText w:val="▪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AA5BA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02F00">
      <w:start w:val="1"/>
      <w:numFmt w:val="bullet"/>
      <w:lvlText w:val="o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0FB62">
      <w:start w:val="1"/>
      <w:numFmt w:val="bullet"/>
      <w:lvlText w:val="▪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A9778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ED074">
      <w:start w:val="1"/>
      <w:numFmt w:val="bullet"/>
      <w:lvlText w:val="o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6DB5C">
      <w:start w:val="1"/>
      <w:numFmt w:val="bullet"/>
      <w:lvlText w:val="▪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DF065B"/>
    <w:multiLevelType w:val="hybridMultilevel"/>
    <w:tmpl w:val="276EFC5A"/>
    <w:lvl w:ilvl="0" w:tplc="A1F22896">
      <w:start w:val="1"/>
      <w:numFmt w:val="upperRoman"/>
      <w:lvlText w:val="%1."/>
      <w:lvlJc w:val="left"/>
      <w:pPr>
        <w:ind w:left="6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FF0">
      <w:start w:val="1"/>
      <w:numFmt w:val="lowerLetter"/>
      <w:lvlText w:val="%2"/>
      <w:lvlJc w:val="left"/>
      <w:pPr>
        <w:ind w:left="11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90C4">
      <w:start w:val="1"/>
      <w:numFmt w:val="lowerRoman"/>
      <w:lvlText w:val="%3"/>
      <w:lvlJc w:val="left"/>
      <w:pPr>
        <w:ind w:left="18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A1D42">
      <w:start w:val="1"/>
      <w:numFmt w:val="decimal"/>
      <w:lvlText w:val="%4"/>
      <w:lvlJc w:val="left"/>
      <w:pPr>
        <w:ind w:left="25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A80EE">
      <w:start w:val="1"/>
      <w:numFmt w:val="lowerLetter"/>
      <w:lvlText w:val="%5"/>
      <w:lvlJc w:val="left"/>
      <w:pPr>
        <w:ind w:left="32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A4FCA">
      <w:start w:val="1"/>
      <w:numFmt w:val="lowerRoman"/>
      <w:lvlText w:val="%6"/>
      <w:lvlJc w:val="left"/>
      <w:pPr>
        <w:ind w:left="39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C7124">
      <w:start w:val="1"/>
      <w:numFmt w:val="decimal"/>
      <w:lvlText w:val="%7"/>
      <w:lvlJc w:val="left"/>
      <w:pPr>
        <w:ind w:left="47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64938">
      <w:start w:val="1"/>
      <w:numFmt w:val="lowerLetter"/>
      <w:lvlText w:val="%8"/>
      <w:lvlJc w:val="left"/>
      <w:pPr>
        <w:ind w:left="5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AA352">
      <w:start w:val="1"/>
      <w:numFmt w:val="lowerRoman"/>
      <w:lvlText w:val="%9"/>
      <w:lvlJc w:val="left"/>
      <w:pPr>
        <w:ind w:left="6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DA"/>
    <w:rsid w:val="000A5AA0"/>
    <w:rsid w:val="00114AAF"/>
    <w:rsid w:val="00180222"/>
    <w:rsid w:val="0036197D"/>
    <w:rsid w:val="003928C1"/>
    <w:rsid w:val="0040302F"/>
    <w:rsid w:val="00510DD7"/>
    <w:rsid w:val="007912B4"/>
    <w:rsid w:val="007A6E34"/>
    <w:rsid w:val="0080718F"/>
    <w:rsid w:val="009342A3"/>
    <w:rsid w:val="00986FAC"/>
    <w:rsid w:val="00A00840"/>
    <w:rsid w:val="00A44318"/>
    <w:rsid w:val="00A445DA"/>
    <w:rsid w:val="00E510BF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DDE47-BC53-42A4-9FBA-00F36A2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" w:line="280" w:lineRule="auto"/>
      <w:ind w:left="3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A3"/>
    <w:rPr>
      <w:rFonts w:ascii="Tahoma" w:eastAsia="Book Antiqu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gj.rks-gov.net/" TargetMode="External"/><Relationship Id="rId13" Type="http://schemas.openxmlformats.org/officeDocument/2006/relationships/hyperlink" Target="http://www.abgj-rsk-gov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bgj-rsk-gov.net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nda.Zogaj@rks-gov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ahri.Restelica@rks-gov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hyperlink" Target="mailto:fahri.restelic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Shpresa Zariqi</cp:lastModifiedBy>
  <cp:revision>4</cp:revision>
  <dcterms:created xsi:type="dcterms:W3CDTF">2023-10-24T11:30:00Z</dcterms:created>
  <dcterms:modified xsi:type="dcterms:W3CDTF">2023-10-24T11:33:00Z</dcterms:modified>
</cp:coreProperties>
</file>