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75" w:rsidRPr="00450256" w:rsidRDefault="00134975" w:rsidP="00134975">
      <w:pPr>
        <w:jc w:val="center"/>
        <w:rPr>
          <w:b/>
          <w:bCs/>
          <w:lang w:val="en-US"/>
        </w:rPr>
      </w:pPr>
      <w:bookmarkStart w:id="0" w:name="_GoBack"/>
      <w:bookmarkEnd w:id="0"/>
      <w:r w:rsidRPr="00450256">
        <w:rPr>
          <w:noProof/>
          <w:lang w:val="en-US" w:eastAsia="en-US"/>
        </w:rPr>
        <w:drawing>
          <wp:inline distT="0" distB="0" distL="0" distR="0" wp14:anchorId="60A59D8F" wp14:editId="4C9A5E20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79594D" w:rsidRDefault="00134975" w:rsidP="00D90DB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  <w:sz w:val="32"/>
          <w:szCs w:val="32"/>
          <w:lang w:val="de-DE"/>
        </w:rPr>
      </w:pPr>
      <w:r w:rsidRPr="0079594D">
        <w:rPr>
          <w:rFonts w:ascii="Book Antiqua" w:hAnsi="Book Antiqua" w:cs="Book Antiqua"/>
          <w:b/>
          <w:bCs/>
          <w:sz w:val="32"/>
          <w:szCs w:val="32"/>
          <w:lang w:val="de-DE"/>
        </w:rPr>
        <w:t>Republika e Kosovës</w:t>
      </w:r>
    </w:p>
    <w:p w:rsidR="00134975" w:rsidRPr="0079594D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sz w:val="26"/>
          <w:szCs w:val="26"/>
          <w:lang w:val="de-DE"/>
        </w:rPr>
      </w:pPr>
      <w:r w:rsidRPr="0079594D">
        <w:rPr>
          <w:rFonts w:ascii="Book Antiqua" w:eastAsia="Batang" w:hAnsi="Book Antiqua" w:cs="Book Antiqua"/>
          <w:b/>
          <w:bCs/>
          <w:sz w:val="26"/>
          <w:szCs w:val="26"/>
          <w:lang w:val="de-DE"/>
        </w:rPr>
        <w:t>Republika Kosova-</w:t>
      </w:r>
      <w:r w:rsidRPr="0079594D">
        <w:rPr>
          <w:rFonts w:ascii="Book Antiqua" w:hAnsi="Book Antiqua" w:cs="Book Antiqua"/>
          <w:b/>
          <w:bCs/>
          <w:sz w:val="26"/>
          <w:szCs w:val="26"/>
          <w:lang w:val="de-DE"/>
        </w:rPr>
        <w:t>Republic of Kosovo</w:t>
      </w:r>
    </w:p>
    <w:p w:rsidR="00134975" w:rsidRPr="00450256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  <w:lang w:val="en-US"/>
        </w:rPr>
      </w:pPr>
      <w:proofErr w:type="spellStart"/>
      <w:r w:rsidRPr="00450256">
        <w:rPr>
          <w:rFonts w:ascii="Book Antiqua" w:hAnsi="Book Antiqua" w:cs="Book Antiqua"/>
          <w:b/>
          <w:bCs/>
          <w:i/>
          <w:iCs/>
          <w:lang w:val="en-US"/>
        </w:rPr>
        <w:t>Qeveria</w:t>
      </w:r>
      <w:proofErr w:type="spellEnd"/>
      <w:r w:rsidRPr="00450256">
        <w:rPr>
          <w:rFonts w:ascii="Book Antiqua" w:hAnsi="Book Antiqua" w:cs="Book Antiqua"/>
          <w:b/>
          <w:bCs/>
          <w:i/>
          <w:iCs/>
          <w:lang w:val="en-US"/>
        </w:rPr>
        <w:t>-</w:t>
      </w:r>
      <w:proofErr w:type="spellStart"/>
      <w:r w:rsidRPr="00450256">
        <w:rPr>
          <w:rFonts w:ascii="Book Antiqua" w:hAnsi="Book Antiqua" w:cs="Book Antiqua"/>
          <w:b/>
          <w:bCs/>
          <w:i/>
          <w:iCs/>
          <w:lang w:val="en-US"/>
        </w:rPr>
        <w:t>Vlada</w:t>
      </w:r>
      <w:proofErr w:type="spellEnd"/>
      <w:r w:rsidRPr="00450256">
        <w:rPr>
          <w:rFonts w:ascii="Book Antiqua" w:hAnsi="Book Antiqua" w:cs="Book Antiqua"/>
          <w:b/>
          <w:bCs/>
          <w:i/>
          <w:iCs/>
          <w:lang w:val="en-US"/>
        </w:rPr>
        <w:t xml:space="preserve">-Government </w:t>
      </w:r>
    </w:p>
    <w:p w:rsidR="00134975" w:rsidRPr="00450256" w:rsidRDefault="00134975" w:rsidP="00D90DB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5025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Zyra e </w:t>
      </w:r>
      <w:proofErr w:type="spellStart"/>
      <w:r w:rsidRPr="00450256">
        <w:rPr>
          <w:rFonts w:ascii="Book Antiqua" w:hAnsi="Book Antiqua" w:cs="Book Antiqua"/>
          <w:b/>
          <w:bCs/>
          <w:i/>
          <w:iCs/>
          <w:sz w:val="24"/>
          <w:szCs w:val="24"/>
        </w:rPr>
        <w:t>Kryeministrit-Ured</w:t>
      </w:r>
      <w:proofErr w:type="spellEnd"/>
      <w:r w:rsidRPr="0045025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Pr="00450256">
        <w:rPr>
          <w:rFonts w:ascii="Book Antiqua" w:hAnsi="Book Antiqua" w:cs="Book Antiqua"/>
          <w:b/>
          <w:bCs/>
          <w:i/>
          <w:iCs/>
          <w:sz w:val="24"/>
          <w:szCs w:val="24"/>
        </w:rPr>
        <w:t>Premijera</w:t>
      </w:r>
      <w:proofErr w:type="spellEnd"/>
      <w:r w:rsidRPr="00450256">
        <w:rPr>
          <w:rFonts w:ascii="Book Antiqua" w:hAnsi="Book Antiqua" w:cs="Book Antiqua"/>
          <w:b/>
          <w:bCs/>
          <w:i/>
          <w:iCs/>
          <w:sz w:val="24"/>
          <w:szCs w:val="24"/>
        </w:rPr>
        <w:t>-Office of the Prime Minister</w:t>
      </w:r>
    </w:p>
    <w:p w:rsidR="00D90DB1" w:rsidRPr="00450256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  <w:lang w:val="en-US"/>
        </w:rPr>
      </w:pPr>
      <w:proofErr w:type="gramStart"/>
      <w:r w:rsidRPr="00450256">
        <w:rPr>
          <w:rFonts w:ascii="Book Antiqua" w:hAnsi="Book Antiqua" w:cs="Century"/>
          <w:b w:val="0"/>
          <w:bCs w:val="0"/>
          <w:sz w:val="20"/>
          <w:lang w:val="en-US"/>
        </w:rPr>
        <w:t>AGJENCIA  PËR</w:t>
      </w:r>
      <w:proofErr w:type="gramEnd"/>
      <w:r w:rsidRPr="00450256">
        <w:rPr>
          <w:rFonts w:ascii="Book Antiqua" w:hAnsi="Book Antiqua" w:cs="Century"/>
          <w:b w:val="0"/>
          <w:bCs w:val="0"/>
          <w:sz w:val="20"/>
          <w:lang w:val="en-US"/>
        </w:rPr>
        <w:t xml:space="preserve"> BARAZI GJINORE / AGENCIJA ZA RAVNOPRAVNOST POLOVA/</w:t>
      </w:r>
    </w:p>
    <w:p w:rsidR="00D90DB1" w:rsidRPr="00450256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  <w:lang w:val="en-US"/>
        </w:rPr>
      </w:pPr>
      <w:r w:rsidRPr="00450256">
        <w:rPr>
          <w:rFonts w:ascii="Book Antiqua" w:hAnsi="Book Antiqua" w:cs="Century"/>
          <w:b w:val="0"/>
          <w:bCs w:val="0"/>
          <w:sz w:val="20"/>
          <w:lang w:val="en-US"/>
        </w:rPr>
        <w:t>AGENCY OF GENDER EQUALITY</w:t>
      </w:r>
    </w:p>
    <w:p w:rsidR="00450256" w:rsidRPr="00450256" w:rsidRDefault="00450256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/>
          <w:b/>
          <w:sz w:val="22"/>
          <w:szCs w:val="22"/>
          <w:lang w:val="en-US"/>
        </w:rPr>
      </w:pPr>
    </w:p>
    <w:p w:rsidR="00450256" w:rsidRPr="00450256" w:rsidRDefault="00450256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sz w:val="22"/>
          <w:szCs w:val="22"/>
          <w:lang w:val="en-US"/>
        </w:rPr>
      </w:pPr>
      <w:r w:rsidRPr="00450256">
        <w:rPr>
          <w:rFonts w:ascii="Book Antiqua" w:hAnsi="Book Antiqua"/>
          <w:b/>
          <w:sz w:val="22"/>
          <w:szCs w:val="22"/>
          <w:lang w:val="en-US"/>
        </w:rPr>
        <w:t>INVITATION FOR PROPOSAL FOR NON-GOVERMENTAL ORGANIZATIONS</w:t>
      </w:r>
    </w:p>
    <w:p w:rsidR="00275346" w:rsidRPr="0045025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450256" w:rsidRPr="00450256" w:rsidRDefault="00450256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color w:val="auto"/>
          <w:sz w:val="22"/>
          <w:szCs w:val="22"/>
          <w:lang w:val="en-US"/>
        </w:rPr>
      </w:pPr>
      <w:r w:rsidRPr="00450256">
        <w:rPr>
          <w:rFonts w:ascii="Book Antiqua" w:hAnsi="Book Antiqua"/>
          <w:color w:val="auto"/>
          <w:sz w:val="22"/>
          <w:szCs w:val="22"/>
          <w:lang w:val="en-US"/>
        </w:rPr>
        <w:t xml:space="preserve">Agency for Gender </w:t>
      </w:r>
      <w:r>
        <w:rPr>
          <w:rFonts w:ascii="Book Antiqua" w:hAnsi="Book Antiqua"/>
          <w:color w:val="auto"/>
          <w:sz w:val="22"/>
          <w:szCs w:val="22"/>
          <w:lang w:val="en-US"/>
        </w:rPr>
        <w:t xml:space="preserve">Equality in Office of Prime Minister has announced the invitation for proposals with aim to support financially </w:t>
      </w:r>
      <w:r w:rsidR="0079594D">
        <w:rPr>
          <w:rFonts w:ascii="Book Antiqua" w:hAnsi="Book Antiqua"/>
          <w:color w:val="auto"/>
          <w:sz w:val="22"/>
          <w:szCs w:val="22"/>
          <w:lang w:val="en-US"/>
        </w:rPr>
        <w:t>Non-Governmental</w:t>
      </w:r>
      <w:r>
        <w:rPr>
          <w:rFonts w:ascii="Book Antiqua" w:hAnsi="Book Antiqua"/>
          <w:color w:val="auto"/>
          <w:sz w:val="22"/>
          <w:szCs w:val="22"/>
          <w:lang w:val="en-US"/>
        </w:rPr>
        <w:t xml:space="preserve"> Organizati</w:t>
      </w:r>
      <w:r w:rsidR="0079594D">
        <w:rPr>
          <w:rFonts w:ascii="Book Antiqua" w:hAnsi="Book Antiqua"/>
          <w:color w:val="auto"/>
          <w:sz w:val="22"/>
          <w:szCs w:val="22"/>
          <w:lang w:val="en-US"/>
        </w:rPr>
        <w:t>ons. In order the</w:t>
      </w:r>
      <w:r>
        <w:rPr>
          <w:rFonts w:ascii="Book Antiqua" w:hAnsi="Book Antiqua"/>
          <w:color w:val="auto"/>
          <w:sz w:val="22"/>
          <w:szCs w:val="22"/>
          <w:lang w:val="en-US"/>
        </w:rPr>
        <w:t xml:space="preserve"> project will be accepted and </w:t>
      </w:r>
      <w:r w:rsidR="0079594D">
        <w:rPr>
          <w:rFonts w:ascii="Book Antiqua" w:hAnsi="Book Antiqua"/>
          <w:color w:val="auto"/>
          <w:sz w:val="22"/>
          <w:szCs w:val="22"/>
          <w:lang w:val="en-US"/>
        </w:rPr>
        <w:t>should treat</w:t>
      </w:r>
      <w:r>
        <w:rPr>
          <w:rFonts w:ascii="Book Antiqua" w:hAnsi="Book Antiqua"/>
          <w:color w:val="auto"/>
          <w:sz w:val="22"/>
          <w:szCs w:val="22"/>
          <w:lang w:val="en-US"/>
        </w:rPr>
        <w:t xml:space="preserve"> one or more fields below: </w:t>
      </w:r>
    </w:p>
    <w:p w:rsidR="00450256" w:rsidRPr="00450256" w:rsidRDefault="00450256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color w:val="auto"/>
          <w:sz w:val="22"/>
          <w:szCs w:val="22"/>
          <w:lang w:val="en-US"/>
        </w:rPr>
        <w:t xml:space="preserve">To have impact on awareness against domestic violence, violence against women, </w:t>
      </w:r>
    </w:p>
    <w:p w:rsidR="00450256" w:rsidRPr="00450256" w:rsidRDefault="00450256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en-US"/>
        </w:rPr>
      </w:pPr>
      <w:r>
        <w:rPr>
          <w:rFonts w:ascii="Book Antiqua" w:hAnsi="Book Antiqua"/>
          <w:color w:val="auto"/>
          <w:sz w:val="22"/>
          <w:szCs w:val="22"/>
          <w:lang w:val="en-US"/>
        </w:rPr>
        <w:t xml:space="preserve">To have impact on economic empowerment of women, victims of domestic violence, </w:t>
      </w:r>
    </w:p>
    <w:p w:rsidR="00450256" w:rsidRPr="00450256" w:rsidRDefault="00450256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To have impact on awareness regarding the issues of victims  sexually abused during the war in Kosovo,  </w:t>
      </w:r>
    </w:p>
    <w:p w:rsidR="00450256" w:rsidRPr="00450256" w:rsidRDefault="00450256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To have impact on economic empowerment of women (e.g. In Agriculture, F</w:t>
      </w:r>
      <w:r w:rsidR="0079594D">
        <w:rPr>
          <w:rFonts w:ascii="Book Antiqua" w:hAnsi="Book Antiqua"/>
          <w:lang w:val="en-US"/>
        </w:rPr>
        <w:t>arming</w:t>
      </w:r>
      <w:r>
        <w:rPr>
          <w:rFonts w:ascii="Book Antiqua" w:hAnsi="Book Antiqua"/>
          <w:lang w:val="en-US"/>
        </w:rPr>
        <w:t xml:space="preserve">, Handicrafts), </w:t>
      </w:r>
    </w:p>
    <w:p w:rsidR="00450256" w:rsidRPr="00450256" w:rsidRDefault="00450256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To promote development of rural tourism ran by women/ girls, </w:t>
      </w:r>
    </w:p>
    <w:p w:rsidR="00450256" w:rsidRPr="00450256" w:rsidRDefault="00450256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To support general development and improvement of position of women in decision making in economy, culture and sport and/or other fields, </w:t>
      </w:r>
    </w:p>
    <w:p w:rsidR="00EE4A10" w:rsidRPr="00450256" w:rsidRDefault="00EE4A10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 xml:space="preserve">The invitation for proposal is declared in Web Page of Agency for Gender Equality, Office of Prime Minister </w:t>
      </w:r>
      <w:hyperlink r:id="rId7" w:history="1">
        <w:r w:rsidRPr="00450256">
          <w:rPr>
            <w:rStyle w:val="Hyperlink"/>
            <w:rFonts w:ascii="Book Antiqua" w:hAnsi="Book Antiqua"/>
            <w:bCs/>
            <w:sz w:val="22"/>
            <w:szCs w:val="22"/>
            <w:lang w:val="en-US"/>
          </w:rPr>
          <w:t>https:/abgj.rks-gov.net/</w:t>
        </w:r>
      </w:hyperlink>
      <w:r w:rsidRPr="00450256">
        <w:rPr>
          <w:rFonts w:ascii="Book Antiqua" w:hAnsi="Book Antiqua"/>
          <w:bCs/>
          <w:sz w:val="22"/>
          <w:szCs w:val="22"/>
          <w:lang w:val="en-US"/>
        </w:rPr>
        <w:t>’</w:t>
      </w:r>
      <w:r>
        <w:rPr>
          <w:rFonts w:ascii="Book Antiqua" w:hAnsi="Book Antiqua"/>
          <w:bCs/>
          <w:sz w:val="22"/>
          <w:szCs w:val="22"/>
          <w:lang w:val="en-US"/>
        </w:rPr>
        <w:t xml:space="preserve"> and in printed media. Right to apply </w:t>
      </w:r>
      <w:proofErr w:type="gramStart"/>
      <w:r>
        <w:rPr>
          <w:rFonts w:ascii="Book Antiqua" w:hAnsi="Book Antiqua"/>
          <w:bCs/>
          <w:sz w:val="22"/>
          <w:szCs w:val="22"/>
          <w:lang w:val="en-US"/>
        </w:rPr>
        <w:t>have</w:t>
      </w:r>
      <w:proofErr w:type="gramEnd"/>
      <w:r>
        <w:rPr>
          <w:rFonts w:ascii="Book Antiqua" w:hAnsi="Book Antiqua"/>
          <w:bCs/>
          <w:sz w:val="22"/>
          <w:szCs w:val="22"/>
          <w:lang w:val="en-US"/>
        </w:rPr>
        <w:t xml:space="preserve"> all registered NGO-s at competent institution of Republic of Kosovo. </w:t>
      </w:r>
    </w:p>
    <w:p w:rsidR="00FE62DC" w:rsidRPr="00450256" w:rsidRDefault="00FE62DC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en-US"/>
        </w:rPr>
      </w:pPr>
    </w:p>
    <w:p w:rsidR="00EE4A10" w:rsidRPr="00450256" w:rsidRDefault="00EE4A10" w:rsidP="002F58BE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 xml:space="preserve">General criteria for application; </w:t>
      </w:r>
    </w:p>
    <w:p w:rsidR="002F58BE" w:rsidRPr="00450256" w:rsidRDefault="002F58BE" w:rsidP="002F58BE">
      <w:pPr>
        <w:pStyle w:val="Default"/>
        <w:ind w:left="720"/>
        <w:jc w:val="both"/>
        <w:rPr>
          <w:rFonts w:ascii="Book Antiqua" w:hAnsi="Book Antiqua"/>
          <w:sz w:val="22"/>
          <w:szCs w:val="22"/>
          <w:lang w:val="en-US"/>
        </w:rPr>
      </w:pPr>
    </w:p>
    <w:p w:rsidR="00EE4A10" w:rsidRPr="00450256" w:rsidRDefault="00EE4A10" w:rsidP="00FE62D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To qualify and public financial support, the person applying should fulfill minimal general criteria’s ascertained by following provisions; </w:t>
      </w:r>
    </w:p>
    <w:p w:rsidR="00EE4A10" w:rsidRDefault="00EE4A10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auto"/>
          <w:sz w:val="22"/>
          <w:szCs w:val="22"/>
          <w:lang w:val="en-US" w:eastAsia="sq-AL"/>
        </w:rPr>
        <w:t>He/she should be registered according to law in Republic of Kosovo,</w:t>
      </w:r>
    </w:p>
    <w:p w:rsidR="00EE4A10" w:rsidRPr="00450256" w:rsidRDefault="00EE4A10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auto"/>
          <w:sz w:val="22"/>
          <w:szCs w:val="22"/>
          <w:lang w:val="en-US" w:eastAsia="sq-AL"/>
        </w:rPr>
        <w:t xml:space="preserve">He/ She should have fiscal number according to Tax legislation in Republic of Kosovo, </w:t>
      </w:r>
    </w:p>
    <w:p w:rsidR="00EE4A10" w:rsidRPr="00450256" w:rsidRDefault="00EE4A10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He/ She has fulfilled all duties and prior financial support, if they have benefited from public financial resources </w:t>
      </w:r>
    </w:p>
    <w:p w:rsidR="00EE4A10" w:rsidRPr="00450256" w:rsidRDefault="00EE4A10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He/ She should not accepted means</w:t>
      </w:r>
      <w:r w:rsid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from other financial sources of</w:t>
      </w: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same activities and,   </w:t>
      </w:r>
    </w:p>
    <w:p w:rsidR="00EE4A10" w:rsidRPr="00450256" w:rsidRDefault="00EE4A10" w:rsidP="00FE62DC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There should be no conflict of interest between the Applier, representative/ Director applier and budgetary organization or public institution, as it is foreseen with current legislation in Republic of Kosovo, </w:t>
      </w:r>
    </w:p>
    <w:p w:rsidR="00FE62DC" w:rsidRPr="00450256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</w:p>
    <w:p w:rsidR="00EE4A10" w:rsidRPr="00450256" w:rsidRDefault="005A0718" w:rsidP="00FE62DC">
      <w:pPr>
        <w:pStyle w:val="Default"/>
        <w:numPr>
          <w:ilvl w:val="0"/>
          <w:numId w:val="6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>Assessment</w:t>
      </w:r>
      <w:r w:rsidR="00EE4A10"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 xml:space="preserve"> </w:t>
      </w:r>
      <w:r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>criteria</w:t>
      </w:r>
      <w:r w:rsidR="00EE4A10"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 xml:space="preserve"> f</w:t>
      </w:r>
      <w:r w:rsidR="002109F3"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 xml:space="preserve">rom </w:t>
      </w:r>
      <w:r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 xml:space="preserve">contain </w:t>
      </w:r>
      <w:r w:rsidR="002109F3"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>criteria</w:t>
      </w:r>
      <w:r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 xml:space="preserve">: </w:t>
      </w:r>
      <w:r w:rsidR="00EE4A10"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  <w:t xml:space="preserve"> </w:t>
      </w:r>
    </w:p>
    <w:p w:rsidR="00FE62DC" w:rsidRPr="00450256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val="en-US" w:eastAsia="sq-AL"/>
        </w:rPr>
      </w:pPr>
    </w:p>
    <w:p w:rsidR="005A0718" w:rsidRPr="00450256" w:rsidRDefault="005A0718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lastRenderedPageBreak/>
        <w:t xml:space="preserve">In case of assessing the project-proposal it will be evaluated the following: </w:t>
      </w:r>
    </w:p>
    <w:p w:rsidR="0079594D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•</w:t>
      </w: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ab/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Does the Applier has sufficient experience and professional capacity to </w:t>
      </w:r>
      <w:r w:rsid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</w:p>
    <w:p w:rsidR="005A0718" w:rsidRPr="00450256" w:rsidRDefault="0079594D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     </w:t>
      </w:r>
      <w:proofErr w:type="gramStart"/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conduct</w:t>
      </w:r>
      <w:proofErr w:type="gramEnd"/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planned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activities for project/program?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</w:t>
      </w:r>
    </w:p>
    <w:p w:rsidR="00150A43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•</w:t>
      </w: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ab/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Are the project/ program objectives ascertained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clearly and in </w:t>
      </w:r>
      <w:r w:rsidR="002109F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actually 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</w:t>
      </w:r>
    </w:p>
    <w:p w:rsidR="005A0718" w:rsidRPr="00450256" w:rsidRDefault="00150A43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     </w:t>
      </w:r>
      <w:proofErr w:type="gramStart"/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achievable</w:t>
      </w:r>
      <w:proofErr w:type="gramEnd"/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?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</w:p>
    <w:p w:rsidR="0079594D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•</w:t>
      </w:r>
      <w:r w:rsid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   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Are the project/program activities clear, reasonable, understandable and </w:t>
      </w:r>
      <w:r w:rsid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</w:p>
    <w:p w:rsidR="005A0718" w:rsidRPr="00450256" w:rsidRDefault="0079594D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     </w:t>
      </w:r>
      <w:proofErr w:type="gramStart"/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executed</w:t>
      </w:r>
      <w:proofErr w:type="gramEnd"/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?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</w:p>
    <w:p w:rsidR="005A0718" w:rsidRPr="00450256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•</w:t>
      </w: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ab/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Are the results clearly ascertained and if activities lead to achieve results, </w:t>
      </w:r>
    </w:p>
    <w:p w:rsidR="005A0718" w:rsidRPr="00450256" w:rsidRDefault="00FC778A" w:rsidP="0079594D">
      <w:pPr>
        <w:pStyle w:val="Default"/>
        <w:ind w:left="1440" w:hanging="731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proofErr w:type="gramStart"/>
      <w:r w:rsidRP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•</w:t>
      </w:r>
      <w:r w:rsidRP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ab/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Are</w:t>
      </w:r>
      <w:proofErr w:type="gramEnd"/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the cost of project/ program real in connection with specific results and </w:t>
      </w:r>
      <w:r w:rsid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excepted duration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of project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?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</w:p>
    <w:p w:rsidR="0079594D" w:rsidRDefault="00FC778A" w:rsidP="0079594D">
      <w:pPr>
        <w:pStyle w:val="Default"/>
        <w:ind w:left="720" w:hanging="11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•</w:t>
      </w:r>
      <w:r w:rsidRP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ab/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Are the cost of project in accordance with planned activities of project/ </w:t>
      </w:r>
      <w:r w:rsid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</w:t>
      </w:r>
    </w:p>
    <w:p w:rsidR="005A0718" w:rsidRPr="00450256" w:rsidRDefault="0079594D" w:rsidP="0079594D">
      <w:pPr>
        <w:pStyle w:val="Default"/>
        <w:ind w:left="720" w:hanging="11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     </w:t>
      </w:r>
      <w:proofErr w:type="gramStart"/>
      <w:r w:rsidR="002109F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program</w:t>
      </w:r>
      <w:proofErr w:type="gramEnd"/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? </w:t>
      </w:r>
    </w:p>
    <w:p w:rsidR="00FC778A" w:rsidRPr="00450256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</w:p>
    <w:p w:rsidR="0079594D" w:rsidRDefault="0079594D" w:rsidP="0079594D">
      <w:pPr>
        <w:pStyle w:val="Default"/>
        <w:numPr>
          <w:ilvl w:val="0"/>
          <w:numId w:val="6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 </w:t>
      </w:r>
      <w:r w:rsidR="00877E6C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In case of failure to fulfill any of general </w:t>
      </w: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criteria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, the application will be </w:t>
      </w: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</w:p>
    <w:p w:rsidR="005A0718" w:rsidRPr="00450256" w:rsidRDefault="00877E6C" w:rsidP="00877E6C">
      <w:pPr>
        <w:pStyle w:val="Default"/>
        <w:ind w:left="360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-</w:t>
      </w:r>
      <w:r w:rsid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</w:t>
      </w: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 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considered uncompleted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and as such cannot be qualified for financial support,  </w:t>
      </w:r>
    </w:p>
    <w:p w:rsidR="00FC778A" w:rsidRPr="00450256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</w:p>
    <w:p w:rsidR="00150A43" w:rsidRDefault="0079594D" w:rsidP="0079594D">
      <w:pPr>
        <w:pStyle w:val="Default"/>
        <w:numPr>
          <w:ilvl w:val="0"/>
          <w:numId w:val="10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</w:t>
      </w:r>
      <w:r w:rsidR="00877E6C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</w:t>
      </w: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</w:t>
      </w:r>
      <w:r w:rsidR="005A0718" w:rsidRP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The proposal will be handed over only in foreseen forms, which are available 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</w:t>
      </w:r>
    </w:p>
    <w:p w:rsidR="00FC778A" w:rsidRPr="00150A43" w:rsidRDefault="00150A43" w:rsidP="002109F3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</w:pPr>
      <w:r w:rsidRPr="002109F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        </w:t>
      </w:r>
      <w:r w:rsidR="005A0718" w:rsidRPr="00150A43"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  <w:t xml:space="preserve">in </w:t>
      </w:r>
      <w:r w:rsidR="00877E6C" w:rsidRPr="00150A43"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  <w:t xml:space="preserve"> </w:t>
      </w:r>
      <w:r w:rsidR="0079594D" w:rsidRPr="00150A43"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  <w:t>internet page</w:t>
      </w:r>
      <w:r w:rsidR="005A0718" w:rsidRPr="00150A43"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  <w:t xml:space="preserve"> </w:t>
      </w:r>
      <w:hyperlink r:id="rId8" w:history="1">
        <w:r w:rsidR="005A0718" w:rsidRPr="00150A43">
          <w:rPr>
            <w:rStyle w:val="Hyperlink"/>
            <w:rFonts w:ascii="Book Antiqua" w:eastAsia="Times New Roman" w:hAnsi="Book Antiqua"/>
            <w:sz w:val="22"/>
            <w:szCs w:val="22"/>
            <w:lang w:val="de-DE" w:eastAsia="sq-AL"/>
          </w:rPr>
          <w:t>www.abgj-rks-gov.net</w:t>
        </w:r>
      </w:hyperlink>
      <w:r w:rsidR="005A0718" w:rsidRPr="00150A43"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  <w:t>.</w:t>
      </w:r>
    </w:p>
    <w:p w:rsidR="00FC778A" w:rsidRPr="00150A43" w:rsidRDefault="0079594D" w:rsidP="0079594D">
      <w:pPr>
        <w:pStyle w:val="Default"/>
        <w:jc w:val="both"/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</w:pPr>
      <w:r w:rsidRPr="00150A43"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  <w:t xml:space="preserve"> </w:t>
      </w:r>
      <w:r w:rsidR="00FC778A" w:rsidRPr="00150A43"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  <w:t xml:space="preserve"> </w:t>
      </w:r>
    </w:p>
    <w:p w:rsidR="005A0718" w:rsidRPr="00450256" w:rsidRDefault="0079594D" w:rsidP="0079594D">
      <w:pPr>
        <w:pStyle w:val="Default"/>
        <w:numPr>
          <w:ilvl w:val="0"/>
          <w:numId w:val="10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150A43">
        <w:rPr>
          <w:rFonts w:ascii="Book Antiqua" w:eastAsia="Times New Roman" w:hAnsi="Book Antiqua"/>
          <w:color w:val="212121"/>
          <w:sz w:val="22"/>
          <w:szCs w:val="22"/>
          <w:lang w:val="de-DE" w:eastAsia="sq-AL"/>
        </w:rPr>
        <w:t xml:space="preserve">  </w:t>
      </w:r>
      <w:r w:rsidR="005A0718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Printed and Electronic documentation should be put in closed envelope with </w:t>
      </w:r>
      <w:r w:rsidR="006C5DC2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title, </w:t>
      </w:r>
    </w:p>
    <w:p w:rsidR="00FC778A" w:rsidRPr="00450256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</w:p>
    <w:p w:rsidR="006C5DC2" w:rsidRPr="00450256" w:rsidRDefault="006C5DC2" w:rsidP="0079594D">
      <w:pPr>
        <w:pStyle w:val="Default"/>
        <w:numPr>
          <w:ilvl w:val="0"/>
          <w:numId w:val="10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All issues which are linked with public invitation can be explained in electronic manner, sending e-mail in address </w:t>
      </w:r>
      <w:hyperlink r:id="rId9" w:history="1">
        <w:r w:rsidRPr="008F594F">
          <w:rPr>
            <w:rStyle w:val="Hyperlink"/>
            <w:rFonts w:ascii="Book Antiqua" w:eastAsia="Times New Roman" w:hAnsi="Book Antiqua"/>
            <w:sz w:val="22"/>
            <w:szCs w:val="22"/>
            <w:lang w:val="en-US" w:eastAsia="sq-AL"/>
          </w:rPr>
          <w:t>fatime.bajraktari@rks-gov.net</w:t>
        </w:r>
      </w:hyperlink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.</w:t>
      </w:r>
    </w:p>
    <w:p w:rsidR="00FC778A" w:rsidRPr="00450256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</w:p>
    <w:p w:rsidR="006C5DC2" w:rsidRPr="00877E6C" w:rsidRDefault="006C5DC2" w:rsidP="00877E6C">
      <w:pPr>
        <w:pStyle w:val="Default"/>
        <w:numPr>
          <w:ilvl w:val="0"/>
          <w:numId w:val="10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The accepting process, opening and analyze of application, assessment of applications, </w:t>
      </w:r>
      <w:r w:rsidR="00877E6C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 </w:t>
      </w:r>
      <w:r w:rsidRPr="00877E6C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contracts,  delivery of funds, time and manner or lodging complain, treatment of </w:t>
      </w:r>
      <w:r w:rsidR="00877E6C" w:rsidRPr="00877E6C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  <w:r w:rsidRPr="00877E6C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documentation and show calendar of execution of public invitation are detailed in Application manual. Completed documents can be send through post or personally in following address   </w:t>
      </w:r>
    </w:p>
    <w:p w:rsidR="00FC778A" w:rsidRPr="00450256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</w:t>
      </w:r>
    </w:p>
    <w:p w:rsidR="00FC778A" w:rsidRPr="00450256" w:rsidRDefault="006C5DC2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- INVITATION FORMS FOR APLLICATION</w:t>
      </w:r>
    </w:p>
    <w:p w:rsidR="006C5DC2" w:rsidRPr="00450256" w:rsidRDefault="006C5DC2" w:rsidP="006C5DC2">
      <w:pPr>
        <w:pStyle w:val="Default"/>
        <w:numPr>
          <w:ilvl w:val="0"/>
          <w:numId w:val="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The Form of Applicatio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n for Project/ Program (obligatory)</w:t>
      </w: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– (Form 9), </w:t>
      </w:r>
    </w:p>
    <w:p w:rsidR="006C5DC2" w:rsidRPr="00450256" w:rsidRDefault="0079594D" w:rsidP="006C5DC2">
      <w:pPr>
        <w:pStyle w:val="Default"/>
        <w:numPr>
          <w:ilvl w:val="0"/>
          <w:numId w:val="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The Budgetary Form (obligated</w:t>
      </w:r>
      <w:r w:rsidR="006C5DC2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)- (Form 10), </w:t>
      </w:r>
    </w:p>
    <w:p w:rsidR="006C5DC2" w:rsidRPr="00450256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3.</w:t>
      </w: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ab/>
      </w:r>
      <w:r w:rsidR="006C5DC2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The Declaration Form of double finance (obligat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ory</w:t>
      </w:r>
      <w:proofErr w:type="gramStart"/>
      <w:r w:rsidR="006C5DC2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)-</w:t>
      </w:r>
      <w:proofErr w:type="gramEnd"/>
      <w:r w:rsidR="006C5DC2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 (Form 11),  </w:t>
      </w:r>
    </w:p>
    <w:p w:rsidR="006C5DC2" w:rsidRPr="00450256" w:rsidRDefault="006C5DC2" w:rsidP="006C5DC2">
      <w:pPr>
        <w:pStyle w:val="Default"/>
        <w:numPr>
          <w:ilvl w:val="0"/>
          <w:numId w:val="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Declaration Form of partnership (if applicable)- (Form 12), </w:t>
      </w:r>
    </w:p>
    <w:p w:rsidR="006C5DC2" w:rsidRPr="00450256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5.</w:t>
      </w:r>
      <w:r w:rsidRPr="00450256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ab/>
      </w:r>
      <w:r w:rsidR="006C5DC2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Declaration form of financed projects (obligat</w:t>
      </w:r>
      <w:r w:rsidR="00150A43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ory</w:t>
      </w:r>
      <w:r w:rsidR="006C5DC2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 xml:space="preserve">) (Form 13),  </w:t>
      </w:r>
    </w:p>
    <w:p w:rsidR="00150A43" w:rsidRDefault="00FC778A" w:rsidP="0079594D">
      <w:pPr>
        <w:pStyle w:val="Default"/>
        <w:ind w:left="709"/>
        <w:jc w:val="both"/>
        <w:rPr>
          <w:rFonts w:ascii="Book Antiqua" w:hAnsi="Book Antiqua"/>
          <w:bCs/>
          <w:sz w:val="22"/>
          <w:szCs w:val="22"/>
          <w:lang w:val="en-US"/>
        </w:rPr>
      </w:pPr>
      <w:r w:rsidRP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>6.</w:t>
      </w:r>
      <w:r w:rsidRPr="0079594D"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  <w:tab/>
      </w:r>
      <w:r w:rsidR="0079594D">
        <w:rPr>
          <w:rFonts w:ascii="Book Antiqua" w:hAnsi="Book Antiqua"/>
          <w:bCs/>
          <w:sz w:val="22"/>
          <w:szCs w:val="22"/>
          <w:lang w:val="en-US"/>
        </w:rPr>
        <w:t xml:space="preserve">Declaration of Acceptation for completion of activities </w:t>
      </w:r>
      <w:r w:rsidR="00150A43">
        <w:rPr>
          <w:rFonts w:ascii="Book Antiqua" w:hAnsi="Book Antiqua"/>
          <w:bCs/>
          <w:sz w:val="22"/>
          <w:szCs w:val="22"/>
          <w:lang w:val="en-US"/>
        </w:rPr>
        <w:t>in project (obligatory</w:t>
      </w:r>
      <w:r w:rsidR="0079594D">
        <w:rPr>
          <w:rFonts w:ascii="Book Antiqua" w:hAnsi="Book Antiqua"/>
          <w:bCs/>
          <w:sz w:val="22"/>
          <w:szCs w:val="22"/>
          <w:lang w:val="en-US"/>
        </w:rPr>
        <w:t xml:space="preserve">)- </w:t>
      </w:r>
      <w:r w:rsidR="00150A43">
        <w:rPr>
          <w:rFonts w:ascii="Book Antiqua" w:hAnsi="Book Antiqua"/>
          <w:bCs/>
          <w:sz w:val="22"/>
          <w:szCs w:val="22"/>
          <w:lang w:val="en-US"/>
        </w:rPr>
        <w:t xml:space="preserve">    </w:t>
      </w:r>
    </w:p>
    <w:p w:rsidR="0079594D" w:rsidRPr="00450256" w:rsidRDefault="00150A43" w:rsidP="0079594D">
      <w:pPr>
        <w:pStyle w:val="Default"/>
        <w:ind w:left="709"/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 xml:space="preserve">            </w:t>
      </w:r>
      <w:r w:rsidR="0079594D">
        <w:rPr>
          <w:rFonts w:ascii="Book Antiqua" w:hAnsi="Book Antiqua"/>
          <w:bCs/>
          <w:sz w:val="22"/>
          <w:szCs w:val="22"/>
          <w:lang w:val="en-US"/>
        </w:rPr>
        <w:t>(</w:t>
      </w:r>
      <w:r>
        <w:rPr>
          <w:rFonts w:ascii="Book Antiqua" w:hAnsi="Book Antiqua"/>
          <w:bCs/>
          <w:sz w:val="22"/>
          <w:szCs w:val="22"/>
          <w:lang w:val="en-US"/>
        </w:rPr>
        <w:t>Form 14</w:t>
      </w:r>
      <w:r w:rsidR="0079594D">
        <w:rPr>
          <w:rFonts w:ascii="Book Antiqua" w:hAnsi="Book Antiqua"/>
          <w:bCs/>
          <w:sz w:val="22"/>
          <w:szCs w:val="22"/>
          <w:lang w:val="en-US"/>
        </w:rPr>
        <w:t xml:space="preserve">),  </w:t>
      </w:r>
    </w:p>
    <w:p w:rsidR="00FC778A" w:rsidRPr="0079594D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en-US" w:eastAsia="sq-AL"/>
        </w:rPr>
      </w:pPr>
    </w:p>
    <w:p w:rsidR="0079594D" w:rsidRDefault="0079594D" w:rsidP="006C5DC2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 xml:space="preserve">NGO-s should hand over </w:t>
      </w:r>
      <w:r w:rsidR="00877E6C">
        <w:rPr>
          <w:rFonts w:ascii="Book Antiqua" w:hAnsi="Book Antiqua"/>
          <w:bCs/>
          <w:sz w:val="22"/>
          <w:szCs w:val="22"/>
          <w:lang w:val="en-US"/>
        </w:rPr>
        <w:t>completed forms for application personally in Agency for Gender Equality in Office of Prime Minister (Government Building, Floor</w:t>
      </w:r>
      <w:r w:rsidR="00150A43">
        <w:rPr>
          <w:rFonts w:ascii="Book Antiqua" w:hAnsi="Book Antiqua"/>
          <w:bCs/>
          <w:sz w:val="22"/>
          <w:szCs w:val="22"/>
          <w:lang w:val="en-US"/>
        </w:rPr>
        <w:t xml:space="preserve"> VII- Office</w:t>
      </w:r>
      <w:r w:rsidR="00877E6C">
        <w:rPr>
          <w:rFonts w:ascii="Book Antiqua" w:hAnsi="Book Antiqua"/>
          <w:bCs/>
          <w:sz w:val="22"/>
          <w:szCs w:val="22"/>
          <w:lang w:val="en-US"/>
        </w:rPr>
        <w:t xml:space="preserve"> No. 711). </w:t>
      </w:r>
    </w:p>
    <w:p w:rsidR="004503EE" w:rsidRPr="00450256" w:rsidRDefault="002109F3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sz w:val="22"/>
          <w:szCs w:val="22"/>
          <w:lang w:val="en-US"/>
        </w:rPr>
      </w:pPr>
      <w:r>
        <w:rPr>
          <w:rFonts w:ascii="Book Antiqua" w:hAnsi="Book Antiqua"/>
          <w:b/>
          <w:bCs/>
          <w:i/>
          <w:sz w:val="22"/>
          <w:szCs w:val="22"/>
          <w:lang w:val="en-US"/>
        </w:rPr>
        <w:t>The application period is</w:t>
      </w:r>
      <w:r w:rsidR="004503EE">
        <w:rPr>
          <w:rFonts w:ascii="Book Antiqua" w:hAnsi="Book Antiqua"/>
          <w:b/>
          <w:bCs/>
          <w:i/>
          <w:sz w:val="22"/>
          <w:szCs w:val="22"/>
          <w:lang w:val="en-US"/>
        </w:rPr>
        <w:t xml:space="preserve"> fifteen (15</w:t>
      </w:r>
      <w:r w:rsidR="0079594D">
        <w:rPr>
          <w:rFonts w:ascii="Book Antiqua" w:hAnsi="Book Antiqua"/>
          <w:b/>
          <w:bCs/>
          <w:i/>
          <w:sz w:val="22"/>
          <w:szCs w:val="22"/>
          <w:lang w:val="en-US"/>
        </w:rPr>
        <w:t>) days</w:t>
      </w:r>
      <w:r w:rsidR="004503EE">
        <w:rPr>
          <w:rFonts w:ascii="Book Antiqua" w:hAnsi="Book Antiqua"/>
          <w:b/>
          <w:bCs/>
          <w:i/>
          <w:sz w:val="22"/>
          <w:szCs w:val="22"/>
          <w:lang w:val="en-US"/>
        </w:rPr>
        <w:t xml:space="preserve"> after date of application and publishing the invitation for proposal (15/03/.2019 till 29/03/ 2019). </w:t>
      </w:r>
    </w:p>
    <w:p w:rsidR="00150A43" w:rsidRDefault="00D144E4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sz w:val="22"/>
          <w:szCs w:val="22"/>
          <w:lang w:val="en-US"/>
        </w:rPr>
      </w:pPr>
      <w:r w:rsidRPr="00450256">
        <w:rPr>
          <w:rFonts w:ascii="Book Antiqua" w:hAnsi="Book Antiqua"/>
          <w:b/>
          <w:bCs/>
          <w:i/>
          <w:sz w:val="22"/>
          <w:szCs w:val="22"/>
          <w:lang w:val="en-US"/>
        </w:rPr>
        <w:t xml:space="preserve"> </w:t>
      </w:r>
    </w:p>
    <w:p w:rsidR="004503EE" w:rsidRPr="00450256" w:rsidRDefault="00150A43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  <w:lang w:val="en-US"/>
        </w:rPr>
      </w:pPr>
      <w:r>
        <w:rPr>
          <w:rFonts w:ascii="Book Antiqua" w:hAnsi="Book Antiqua"/>
          <w:b/>
          <w:color w:val="FF0000"/>
          <w:sz w:val="22"/>
          <w:szCs w:val="22"/>
          <w:lang w:val="en-US"/>
        </w:rPr>
        <w:t>A</w:t>
      </w:r>
      <w:r w:rsidR="004503EE">
        <w:rPr>
          <w:rFonts w:ascii="Book Antiqua" w:hAnsi="Book Antiqua"/>
          <w:b/>
          <w:color w:val="FF0000"/>
          <w:sz w:val="22"/>
          <w:szCs w:val="22"/>
          <w:lang w:val="en-US"/>
        </w:rPr>
        <w:t xml:space="preserve">pplications after </w:t>
      </w:r>
      <w:r>
        <w:rPr>
          <w:rFonts w:ascii="Book Antiqua" w:hAnsi="Book Antiqua"/>
          <w:b/>
          <w:color w:val="FF0000"/>
          <w:sz w:val="22"/>
          <w:szCs w:val="22"/>
          <w:lang w:val="en-US"/>
        </w:rPr>
        <w:t xml:space="preserve">closing period are </w:t>
      </w:r>
      <w:r w:rsidR="004503EE">
        <w:rPr>
          <w:rFonts w:ascii="Book Antiqua" w:hAnsi="Book Antiqua"/>
          <w:b/>
          <w:color w:val="FF0000"/>
          <w:sz w:val="22"/>
          <w:szCs w:val="22"/>
          <w:lang w:val="en-US"/>
        </w:rPr>
        <w:t xml:space="preserve">not considered. </w:t>
      </w:r>
    </w:p>
    <w:sectPr w:rsidR="004503EE" w:rsidRPr="00450256" w:rsidSect="00134975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D73BA"/>
    <w:multiLevelType w:val="hybridMultilevel"/>
    <w:tmpl w:val="D592CD1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77628"/>
    <w:multiLevelType w:val="hybridMultilevel"/>
    <w:tmpl w:val="B85C2406"/>
    <w:lvl w:ilvl="0" w:tplc="825EC20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094884"/>
    <w:multiLevelType w:val="hybridMultilevel"/>
    <w:tmpl w:val="9E606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134975"/>
    <w:rsid w:val="00150A43"/>
    <w:rsid w:val="002109F3"/>
    <w:rsid w:val="00260951"/>
    <w:rsid w:val="00275346"/>
    <w:rsid w:val="002F58BE"/>
    <w:rsid w:val="00450256"/>
    <w:rsid w:val="004503EE"/>
    <w:rsid w:val="004A0F59"/>
    <w:rsid w:val="005754C7"/>
    <w:rsid w:val="005A0718"/>
    <w:rsid w:val="00690919"/>
    <w:rsid w:val="006C5DC2"/>
    <w:rsid w:val="00711546"/>
    <w:rsid w:val="00742CF3"/>
    <w:rsid w:val="00782E3A"/>
    <w:rsid w:val="0079594D"/>
    <w:rsid w:val="007C2D90"/>
    <w:rsid w:val="00877E6C"/>
    <w:rsid w:val="008F6FC7"/>
    <w:rsid w:val="00B86B32"/>
    <w:rsid w:val="00C53B13"/>
    <w:rsid w:val="00D144E4"/>
    <w:rsid w:val="00D90DB1"/>
    <w:rsid w:val="00DA1CCC"/>
    <w:rsid w:val="00DF22C9"/>
    <w:rsid w:val="00E023CA"/>
    <w:rsid w:val="00E5734D"/>
    <w:rsid w:val="00E908C9"/>
    <w:rsid w:val="00EE4A10"/>
    <w:rsid w:val="00F72CC9"/>
    <w:rsid w:val="00FC778A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gj-rks-gov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bgj.rk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time.bajraktar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edi.gusia</cp:lastModifiedBy>
  <cp:revision>2</cp:revision>
  <cp:lastPrinted>2019-03-14T12:48:00Z</cp:lastPrinted>
  <dcterms:created xsi:type="dcterms:W3CDTF">2019-03-20T13:27:00Z</dcterms:created>
  <dcterms:modified xsi:type="dcterms:W3CDTF">2019-03-20T13:27:00Z</dcterms:modified>
</cp:coreProperties>
</file>