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ED" w:rsidRDefault="00804680" w:rsidP="00C702ED">
      <w:pPr>
        <w:pStyle w:val="NoSpacing"/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MBPZHR Raporti 2012</w:t>
      </w:r>
    </w:p>
    <w:p w:rsidR="00804680" w:rsidRPr="00804680" w:rsidRDefault="00804680" w:rsidP="00C702ED">
      <w:pPr>
        <w:pStyle w:val="NoSpacing"/>
        <w:spacing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804680">
        <w:rPr>
          <w:rFonts w:ascii="Book Antiqua" w:hAnsi="Book Antiqua"/>
          <w:sz w:val="22"/>
          <w:szCs w:val="22"/>
          <w:u w:val="single"/>
        </w:rPr>
        <w:t xml:space="preserve">Gratë përfituese të subvencioneve dhe </w:t>
      </w:r>
      <w:proofErr w:type="spellStart"/>
      <w:r w:rsidRPr="00804680">
        <w:rPr>
          <w:rFonts w:ascii="Book Antiqua" w:hAnsi="Book Antiqua"/>
          <w:sz w:val="22"/>
          <w:szCs w:val="22"/>
          <w:u w:val="single"/>
        </w:rPr>
        <w:t>granteve</w:t>
      </w:r>
      <w:proofErr w:type="spellEnd"/>
      <w:r w:rsidRPr="00804680">
        <w:rPr>
          <w:rFonts w:ascii="Book Antiqua" w:hAnsi="Book Antiqua"/>
          <w:sz w:val="22"/>
          <w:szCs w:val="22"/>
          <w:u w:val="single"/>
        </w:rPr>
        <w:t xml:space="preserve"> – bujqësi dhe blegtori </w:t>
      </w:r>
    </w:p>
    <w:p w:rsidR="00C702ED" w:rsidRPr="00804680" w:rsidRDefault="00C702ED" w:rsidP="00C702ED">
      <w:pPr>
        <w:pStyle w:val="NoSpacing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804680">
        <w:rPr>
          <w:rFonts w:ascii="Book Antiqua" w:hAnsi="Book Antiqua"/>
          <w:sz w:val="22"/>
          <w:szCs w:val="22"/>
        </w:rPr>
        <w:t xml:space="preserve">---Duke parë angazhimin e madh të grave në bujqësi dhe kontributin e tyre për zhvillimin e këtij sektori, Ministria e Bujqësisë, Pylltarisë dhe Zhvillimit Rural, krahas përkrahjes financiare, </w:t>
      </w:r>
      <w:r w:rsidR="00804680" w:rsidRPr="00804680">
        <w:rPr>
          <w:rFonts w:ascii="Book Antiqua" w:hAnsi="Book Antiqua"/>
          <w:sz w:val="22"/>
          <w:szCs w:val="22"/>
        </w:rPr>
        <w:t>këtë</w:t>
      </w:r>
      <w:r w:rsidRPr="00804680">
        <w:rPr>
          <w:rFonts w:ascii="Book Antiqua" w:hAnsi="Book Antiqua"/>
          <w:sz w:val="22"/>
          <w:szCs w:val="22"/>
        </w:rPr>
        <w:t xml:space="preserve"> vite për herë të parë në bashkëpunim me UNDP-in ka organizuar manifestimin “Dita e gruas </w:t>
      </w:r>
      <w:proofErr w:type="spellStart"/>
      <w:r w:rsidRPr="00804680">
        <w:rPr>
          <w:rFonts w:ascii="Book Antiqua" w:hAnsi="Book Antiqua"/>
          <w:sz w:val="22"/>
          <w:szCs w:val="22"/>
        </w:rPr>
        <w:t>fermere</w:t>
      </w:r>
      <w:proofErr w:type="spellEnd"/>
      <w:r w:rsidRPr="00804680">
        <w:rPr>
          <w:rFonts w:ascii="Book Antiqua" w:hAnsi="Book Antiqua"/>
          <w:sz w:val="22"/>
          <w:szCs w:val="22"/>
        </w:rPr>
        <w:t>”, që në mënyrë simbolike po e shënon ditën e të gjitha grave, të cilat merren me aktivitete bujqësore.</w:t>
      </w:r>
    </w:p>
    <w:p w:rsidR="00C702ED" w:rsidRPr="00804680" w:rsidRDefault="00C702ED" w:rsidP="00C702ED">
      <w:pPr>
        <w:pStyle w:val="NoSpacing"/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C702ED" w:rsidRPr="00804680" w:rsidRDefault="00C702ED" w:rsidP="00C702ED">
      <w:pPr>
        <w:pStyle w:val="NoSpacing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804680">
        <w:rPr>
          <w:rFonts w:ascii="Book Antiqua" w:hAnsi="Book Antiqua"/>
          <w:sz w:val="22"/>
          <w:szCs w:val="22"/>
        </w:rPr>
        <w:t xml:space="preserve">Në kuadër të këtij manifestimi, janë paraparë të ndahen edhe </w:t>
      </w:r>
      <w:proofErr w:type="spellStart"/>
      <w:r w:rsidRPr="00804680">
        <w:rPr>
          <w:rFonts w:ascii="Book Antiqua" w:hAnsi="Book Antiqua"/>
          <w:sz w:val="22"/>
          <w:szCs w:val="22"/>
        </w:rPr>
        <w:t>grante</w:t>
      </w:r>
      <w:proofErr w:type="spellEnd"/>
      <w:r w:rsidRPr="0080468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04680">
        <w:rPr>
          <w:rFonts w:ascii="Book Antiqua" w:hAnsi="Book Antiqua"/>
          <w:sz w:val="22"/>
          <w:szCs w:val="22"/>
        </w:rPr>
        <w:t>investive</w:t>
      </w:r>
      <w:proofErr w:type="spellEnd"/>
      <w:r w:rsidRPr="00804680">
        <w:rPr>
          <w:rFonts w:ascii="Book Antiqua" w:hAnsi="Book Antiqua"/>
          <w:sz w:val="22"/>
          <w:szCs w:val="22"/>
        </w:rPr>
        <w:t xml:space="preserve"> për gratë </w:t>
      </w:r>
      <w:proofErr w:type="spellStart"/>
      <w:r w:rsidRPr="00804680">
        <w:rPr>
          <w:rFonts w:ascii="Book Antiqua" w:hAnsi="Book Antiqua"/>
          <w:sz w:val="22"/>
          <w:szCs w:val="22"/>
        </w:rPr>
        <w:t>fermere</w:t>
      </w:r>
      <w:proofErr w:type="spellEnd"/>
      <w:r w:rsidRPr="00804680">
        <w:rPr>
          <w:rFonts w:ascii="Book Antiqua" w:hAnsi="Book Antiqua"/>
          <w:sz w:val="22"/>
          <w:szCs w:val="22"/>
        </w:rPr>
        <w:t xml:space="preserve">, të cilat gjatë viteve të fundit me punën e tyre në sektorin e bujqësisë, kanë dhënë rezultate pozitive si në shtimin e prodhimtarisë ashtu edhe në punësimin e shumë grave tjera në veprimtaritë e tyre bujqësore. </w:t>
      </w:r>
    </w:p>
    <w:p w:rsidR="00C702ED" w:rsidRPr="00804680" w:rsidRDefault="00C702ED" w:rsidP="00C702ED">
      <w:pPr>
        <w:pStyle w:val="NoSpacing"/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C702ED" w:rsidRPr="00804680" w:rsidRDefault="00C702ED" w:rsidP="00C702ED">
      <w:pPr>
        <w:pStyle w:val="NoSpacing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804680">
        <w:rPr>
          <w:rFonts w:ascii="Book Antiqua" w:hAnsi="Book Antiqua"/>
          <w:sz w:val="22"/>
          <w:szCs w:val="22"/>
        </w:rPr>
        <w:t xml:space="preserve">Çmimi për “Gruan </w:t>
      </w:r>
      <w:r w:rsidR="00804680" w:rsidRPr="00804680">
        <w:rPr>
          <w:rFonts w:ascii="Book Antiqua" w:hAnsi="Book Antiqua"/>
          <w:sz w:val="22"/>
          <w:szCs w:val="22"/>
        </w:rPr>
        <w:t>fermerë</w:t>
      </w:r>
      <w:r w:rsidRPr="00804680">
        <w:rPr>
          <w:rFonts w:ascii="Book Antiqua" w:hAnsi="Book Antiqua"/>
          <w:sz w:val="22"/>
          <w:szCs w:val="22"/>
        </w:rPr>
        <w:t xml:space="preserve"> të vitit 2012” në bazë të kritereve të përcaktuara nga Komisioni i përbërë nga zyrtarë të MBPZHR-së, përfaqësues të UNDP-së, NOA-së, USAID-it, OJQ “GRATË PËR GRATË, IADK-së dhe OJQ “SHEER”-a ndahet për </w:t>
      </w:r>
      <w:proofErr w:type="spellStart"/>
      <w:r w:rsidRPr="00804680">
        <w:rPr>
          <w:rFonts w:ascii="Book Antiqua" w:hAnsi="Book Antiqua"/>
          <w:sz w:val="22"/>
          <w:szCs w:val="22"/>
        </w:rPr>
        <w:t>znj</w:t>
      </w:r>
      <w:proofErr w:type="spellEnd"/>
      <w:r w:rsidRPr="00804680">
        <w:rPr>
          <w:rFonts w:ascii="Book Antiqua" w:hAnsi="Book Antiqua"/>
          <w:sz w:val="22"/>
          <w:szCs w:val="22"/>
        </w:rPr>
        <w:t xml:space="preserve">. VLORA XHEMAJLI nga Gjakova – </w:t>
      </w:r>
      <w:r w:rsidR="00804680" w:rsidRPr="00804680">
        <w:rPr>
          <w:rFonts w:ascii="Book Antiqua" w:hAnsi="Book Antiqua"/>
          <w:sz w:val="22"/>
          <w:szCs w:val="22"/>
        </w:rPr>
        <w:t>Blegtori</w:t>
      </w:r>
      <w:r w:rsidRPr="00804680">
        <w:rPr>
          <w:rFonts w:ascii="Book Antiqua" w:hAnsi="Book Antiqua"/>
          <w:sz w:val="22"/>
          <w:szCs w:val="22"/>
        </w:rPr>
        <w:t xml:space="preserve"> dhe </w:t>
      </w:r>
      <w:proofErr w:type="spellStart"/>
      <w:r w:rsidRPr="00804680">
        <w:rPr>
          <w:rFonts w:ascii="Book Antiqua" w:hAnsi="Book Antiqua"/>
          <w:sz w:val="22"/>
          <w:szCs w:val="22"/>
        </w:rPr>
        <w:t>znj</w:t>
      </w:r>
      <w:proofErr w:type="spellEnd"/>
      <w:r w:rsidRPr="00804680">
        <w:rPr>
          <w:rFonts w:ascii="Book Antiqua" w:hAnsi="Book Antiqua"/>
          <w:sz w:val="22"/>
          <w:szCs w:val="22"/>
        </w:rPr>
        <w:t xml:space="preserve">. SELVETE FETAHU nga Podujeva – </w:t>
      </w:r>
      <w:proofErr w:type="spellStart"/>
      <w:r w:rsidRPr="00804680">
        <w:rPr>
          <w:rFonts w:ascii="Book Antiqua" w:hAnsi="Book Antiqua"/>
          <w:sz w:val="22"/>
          <w:szCs w:val="22"/>
        </w:rPr>
        <w:t>Perim</w:t>
      </w:r>
      <w:r w:rsidR="00804680" w:rsidRPr="00804680">
        <w:rPr>
          <w:sz w:val="22"/>
          <w:szCs w:val="22"/>
        </w:rPr>
        <w:t>ë</w:t>
      </w:r>
      <w:proofErr w:type="spellEnd"/>
      <w:r w:rsidR="00804680" w:rsidRPr="00804680">
        <w:rPr>
          <w:sz w:val="22"/>
          <w:szCs w:val="22"/>
        </w:rPr>
        <w:t>-</w:t>
      </w:r>
      <w:r w:rsidRPr="00804680">
        <w:rPr>
          <w:rFonts w:ascii="Book Antiqua" w:hAnsi="Book Antiqua"/>
          <w:sz w:val="22"/>
          <w:szCs w:val="22"/>
        </w:rPr>
        <w:t>kultur</w:t>
      </w:r>
      <w:r w:rsidR="00804680" w:rsidRPr="00804680">
        <w:rPr>
          <w:rFonts w:ascii="Book Antiqua" w:hAnsi="Book Antiqua"/>
          <w:sz w:val="22"/>
          <w:szCs w:val="22"/>
        </w:rPr>
        <w:t>ë</w:t>
      </w:r>
      <w:r w:rsidRPr="00804680">
        <w:rPr>
          <w:rFonts w:ascii="Book Antiqua" w:hAnsi="Book Antiqua"/>
          <w:sz w:val="22"/>
          <w:szCs w:val="22"/>
        </w:rPr>
        <w:t>.</w:t>
      </w:r>
    </w:p>
    <w:p w:rsidR="00C702ED" w:rsidRPr="00804680" w:rsidRDefault="00C702ED" w:rsidP="00C702ED">
      <w:pPr>
        <w:pStyle w:val="NoSpacing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804680">
        <w:rPr>
          <w:rFonts w:ascii="Book Antiqua" w:hAnsi="Book Antiqua"/>
          <w:sz w:val="22"/>
          <w:szCs w:val="22"/>
        </w:rPr>
        <w:t xml:space="preserve">Donator i </w:t>
      </w:r>
      <w:proofErr w:type="spellStart"/>
      <w:r w:rsidRPr="00804680">
        <w:rPr>
          <w:rFonts w:ascii="Book Antiqua" w:hAnsi="Book Antiqua"/>
          <w:sz w:val="22"/>
          <w:szCs w:val="22"/>
        </w:rPr>
        <w:t>granteve</w:t>
      </w:r>
      <w:proofErr w:type="spellEnd"/>
      <w:r w:rsidRPr="00804680">
        <w:rPr>
          <w:rFonts w:ascii="Book Antiqua" w:hAnsi="Book Antiqua"/>
          <w:sz w:val="22"/>
          <w:szCs w:val="22"/>
        </w:rPr>
        <w:t xml:space="preserve"> ishte UNDP-ja, e cila i shpërbleu </w:t>
      </w:r>
      <w:r w:rsidR="00804680" w:rsidRPr="00804680">
        <w:rPr>
          <w:rFonts w:ascii="Book Antiqua" w:hAnsi="Book Antiqua"/>
          <w:sz w:val="22"/>
          <w:szCs w:val="22"/>
        </w:rPr>
        <w:t>fermerët</w:t>
      </w:r>
      <w:r w:rsidRPr="00804680">
        <w:rPr>
          <w:rFonts w:ascii="Book Antiqua" w:hAnsi="Book Antiqua"/>
          <w:sz w:val="22"/>
          <w:szCs w:val="22"/>
        </w:rPr>
        <w:t xml:space="preserve"> e </w:t>
      </w:r>
      <w:r w:rsidR="00804680" w:rsidRPr="00804680">
        <w:rPr>
          <w:rFonts w:ascii="Book Antiqua" w:hAnsi="Book Antiqua"/>
          <w:sz w:val="22"/>
          <w:szCs w:val="22"/>
        </w:rPr>
        <w:t>lartpërmendura</w:t>
      </w:r>
      <w:r w:rsidRPr="00804680">
        <w:rPr>
          <w:rFonts w:ascii="Book Antiqua" w:hAnsi="Book Antiqua"/>
          <w:sz w:val="22"/>
          <w:szCs w:val="22"/>
        </w:rPr>
        <w:t xml:space="preserve"> me </w:t>
      </w:r>
      <w:r w:rsidR="00804680" w:rsidRPr="00804680">
        <w:rPr>
          <w:rFonts w:ascii="Book Antiqua" w:hAnsi="Book Antiqua"/>
          <w:sz w:val="22"/>
          <w:szCs w:val="22"/>
        </w:rPr>
        <w:t>një</w:t>
      </w:r>
      <w:r w:rsidRPr="00804680">
        <w:rPr>
          <w:rFonts w:ascii="Book Antiqua" w:hAnsi="Book Antiqua"/>
          <w:sz w:val="22"/>
          <w:szCs w:val="22"/>
        </w:rPr>
        <w:t xml:space="preserve"> shume solide prej  nga pese mije ( 5.000) euro, </w:t>
      </w:r>
      <w:proofErr w:type="spellStart"/>
      <w:r w:rsidRPr="00804680">
        <w:rPr>
          <w:rFonts w:ascii="Book Antiqua" w:hAnsi="Book Antiqua"/>
          <w:sz w:val="22"/>
          <w:szCs w:val="22"/>
        </w:rPr>
        <w:t>dmth</w:t>
      </w:r>
      <w:proofErr w:type="spellEnd"/>
      <w:r w:rsidRPr="00804680">
        <w:rPr>
          <w:rFonts w:ascii="Book Antiqua" w:hAnsi="Book Antiqua"/>
          <w:sz w:val="22"/>
          <w:szCs w:val="22"/>
        </w:rPr>
        <w:t xml:space="preserve">, dy </w:t>
      </w:r>
      <w:r w:rsidR="00804680" w:rsidRPr="00804680">
        <w:rPr>
          <w:rFonts w:ascii="Book Antiqua" w:hAnsi="Book Antiqua"/>
          <w:sz w:val="22"/>
          <w:szCs w:val="22"/>
        </w:rPr>
        <w:t>fermerëve</w:t>
      </w:r>
      <w:r w:rsidRPr="00804680">
        <w:rPr>
          <w:rFonts w:ascii="Book Antiqua" w:hAnsi="Book Antiqua"/>
          <w:sz w:val="22"/>
          <w:szCs w:val="22"/>
        </w:rPr>
        <w:t xml:space="preserve">  nga pese mije ( 5.000) euro ).</w:t>
      </w:r>
    </w:p>
    <w:p w:rsidR="00C702ED" w:rsidRPr="00804680" w:rsidRDefault="00C702ED" w:rsidP="00C702ED">
      <w:pPr>
        <w:pStyle w:val="NoSpacing"/>
        <w:spacing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804680">
        <w:rPr>
          <w:rFonts w:ascii="Book Antiqua" w:hAnsi="Book Antiqua"/>
          <w:color w:val="000000"/>
          <w:sz w:val="22"/>
          <w:szCs w:val="22"/>
        </w:rPr>
        <w:t>--Ministria e Bujqësisë, Pylltarisë dhe Zhvillimit Rural përmes përkrahjes financiare që ofron për fermerët e Kosovës dhe përmes politikave të saj strategjike është duke bërë përpjekje të vazhdueshme për zhvillimin e sektorëve të saj, të cilët janë të ndërlidhur ngushtë me standardin jetësor në zonat rurale. Në këtë vit, me politikat e saj bujqësore ka prekur edhe njërën prej çështjeve më të ndjeshme tek komunitetet rurale, siç është përkrahja e investimeve të grave në projekte të bujqësisë dhe zhvillimit rural.</w:t>
      </w:r>
    </w:p>
    <w:p w:rsidR="00C702ED" w:rsidRPr="00804680" w:rsidRDefault="00C702ED" w:rsidP="00C702ED">
      <w:pPr>
        <w:pStyle w:val="NoSpacing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804680">
        <w:rPr>
          <w:rFonts w:ascii="Book Antiqua" w:hAnsi="Book Antiqua"/>
          <w:sz w:val="22"/>
          <w:szCs w:val="22"/>
        </w:rPr>
        <w:t>Numri i përgjithshëm i grave te trajnuara, apo edhe pjesëmarrëse në këto punëtori është si vijon:</w:t>
      </w:r>
    </w:p>
    <w:p w:rsidR="00C702ED" w:rsidRPr="00804680" w:rsidRDefault="00C702ED" w:rsidP="00C702ED">
      <w:pPr>
        <w:pStyle w:val="NoSpacing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804680">
        <w:rPr>
          <w:rFonts w:ascii="Book Antiqua" w:hAnsi="Book Antiqua"/>
          <w:sz w:val="22"/>
          <w:szCs w:val="22"/>
        </w:rPr>
        <w:t xml:space="preserve">në vitin 2010 janë informuar dhe trajnuar 280 </w:t>
      </w:r>
      <w:proofErr w:type="spellStart"/>
      <w:r w:rsidRPr="00804680">
        <w:rPr>
          <w:rFonts w:ascii="Book Antiqua" w:hAnsi="Book Antiqua"/>
          <w:sz w:val="22"/>
          <w:szCs w:val="22"/>
        </w:rPr>
        <w:t>fermere</w:t>
      </w:r>
      <w:proofErr w:type="spellEnd"/>
      <w:r w:rsidRPr="00804680">
        <w:rPr>
          <w:rFonts w:ascii="Book Antiqua" w:hAnsi="Book Antiqua"/>
          <w:sz w:val="22"/>
          <w:szCs w:val="22"/>
        </w:rPr>
        <w:t xml:space="preserve">, </w:t>
      </w:r>
    </w:p>
    <w:p w:rsidR="00C702ED" w:rsidRPr="00804680" w:rsidRDefault="00C702ED" w:rsidP="00C702ED">
      <w:pPr>
        <w:pStyle w:val="NoSpacing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804680">
        <w:rPr>
          <w:rFonts w:ascii="Book Antiqua" w:hAnsi="Book Antiqua"/>
          <w:sz w:val="22"/>
          <w:szCs w:val="22"/>
        </w:rPr>
        <w:t xml:space="preserve">në vitin 2011 nga 280 </w:t>
      </w:r>
      <w:r w:rsidR="00804680" w:rsidRPr="00804680">
        <w:rPr>
          <w:rFonts w:ascii="Book Antiqua" w:hAnsi="Book Antiqua"/>
          <w:sz w:val="22"/>
          <w:szCs w:val="22"/>
        </w:rPr>
        <w:t>pjesëmarrës</w:t>
      </w:r>
      <w:r w:rsidRPr="00804680">
        <w:rPr>
          <w:rFonts w:ascii="Book Antiqua" w:hAnsi="Book Antiqua"/>
          <w:sz w:val="22"/>
          <w:szCs w:val="22"/>
        </w:rPr>
        <w:t xml:space="preserve"> të trajnuar, numri i femrave ishte 180 pjesëmarrëse, </w:t>
      </w:r>
    </w:p>
    <w:p w:rsidR="00C702ED" w:rsidRPr="00804680" w:rsidRDefault="00C702ED" w:rsidP="00C702ED">
      <w:pPr>
        <w:pStyle w:val="NoSpacing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804680">
        <w:rPr>
          <w:rFonts w:ascii="Book Antiqua" w:hAnsi="Book Antiqua"/>
          <w:sz w:val="22"/>
          <w:szCs w:val="22"/>
        </w:rPr>
        <w:t xml:space="preserve">ndërsa  në vitin 2012 janë trajnuar 210 </w:t>
      </w:r>
      <w:proofErr w:type="spellStart"/>
      <w:r w:rsidRPr="00804680">
        <w:rPr>
          <w:rFonts w:ascii="Book Antiqua" w:hAnsi="Book Antiqua"/>
          <w:sz w:val="22"/>
          <w:szCs w:val="22"/>
        </w:rPr>
        <w:t>fermere</w:t>
      </w:r>
      <w:proofErr w:type="spellEnd"/>
      <w:r w:rsidRPr="00804680">
        <w:rPr>
          <w:rFonts w:ascii="Book Antiqua" w:hAnsi="Book Antiqua"/>
          <w:sz w:val="22"/>
          <w:szCs w:val="22"/>
        </w:rPr>
        <w:t xml:space="preserve">. </w:t>
      </w:r>
    </w:p>
    <w:p w:rsidR="00C702ED" w:rsidRPr="00804680" w:rsidRDefault="00C702ED" w:rsidP="00C702ED">
      <w:pPr>
        <w:pStyle w:val="NoSpacing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804680">
        <w:rPr>
          <w:rFonts w:ascii="Book Antiqua" w:hAnsi="Book Antiqua"/>
          <w:sz w:val="22"/>
          <w:szCs w:val="22"/>
        </w:rPr>
        <w:t xml:space="preserve">Gjatë viti 2010 dhe 2011, </w:t>
      </w:r>
      <w:r w:rsidR="00804680" w:rsidRPr="00804680">
        <w:rPr>
          <w:rFonts w:ascii="Book Antiqua" w:hAnsi="Book Antiqua"/>
          <w:sz w:val="22"/>
          <w:szCs w:val="22"/>
        </w:rPr>
        <w:t>fermerët</w:t>
      </w:r>
      <w:r w:rsidRPr="00804680">
        <w:rPr>
          <w:rFonts w:ascii="Book Antiqua" w:hAnsi="Book Antiqua"/>
          <w:sz w:val="22"/>
          <w:szCs w:val="22"/>
        </w:rPr>
        <w:t xml:space="preserve"> e Republikës së Kosovës kanë përfituar subvencione në këto fusha: lopë qumështore, kafshë të imta (dele dhe dhi), vreshta, si dhe mbjellje vjeshtore. Duke iu referuar të dhënave të Departamentit të Pagesave numri i femrave përfituese të subvencioneve për vitet 2010 dhe 2011 është 72 </w:t>
      </w:r>
      <w:proofErr w:type="spellStart"/>
      <w:r w:rsidRPr="00804680">
        <w:rPr>
          <w:rFonts w:ascii="Book Antiqua" w:hAnsi="Book Antiqua"/>
          <w:sz w:val="22"/>
          <w:szCs w:val="22"/>
        </w:rPr>
        <w:t>fermere</w:t>
      </w:r>
      <w:proofErr w:type="spellEnd"/>
      <w:r w:rsidRPr="00804680">
        <w:rPr>
          <w:rFonts w:ascii="Book Antiqua" w:hAnsi="Book Antiqua"/>
          <w:sz w:val="22"/>
          <w:szCs w:val="22"/>
        </w:rPr>
        <w:t xml:space="preserve">, ndërsa për grande 33, që do të thotë gjithsej 105 femra përfituese, ndërsa për vitin 2012, vetëm për grande kemi një rritje të numrit të përfitueseve në 57 </w:t>
      </w:r>
      <w:proofErr w:type="spellStart"/>
      <w:r w:rsidRPr="00804680">
        <w:rPr>
          <w:rFonts w:ascii="Book Antiqua" w:hAnsi="Book Antiqua"/>
          <w:sz w:val="22"/>
          <w:szCs w:val="22"/>
        </w:rPr>
        <w:t>fermere</w:t>
      </w:r>
      <w:proofErr w:type="spellEnd"/>
      <w:r w:rsidRPr="00804680">
        <w:rPr>
          <w:rFonts w:ascii="Book Antiqua" w:hAnsi="Book Antiqua"/>
          <w:sz w:val="22"/>
          <w:szCs w:val="22"/>
        </w:rPr>
        <w:t>.</w:t>
      </w:r>
    </w:p>
    <w:p w:rsidR="00C702ED" w:rsidRPr="00804680" w:rsidRDefault="00C702ED" w:rsidP="00C702ED">
      <w:pPr>
        <w:pStyle w:val="NoSpacing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804680">
        <w:rPr>
          <w:rFonts w:ascii="Book Antiqua" w:hAnsi="Book Antiqua"/>
          <w:sz w:val="22"/>
          <w:szCs w:val="22"/>
        </w:rPr>
        <w:t>Prandaj me kënaqësi sot ne Kosove prezantojmë se gru</w:t>
      </w:r>
      <w:r w:rsidR="00804680" w:rsidRPr="00804680">
        <w:rPr>
          <w:rFonts w:ascii="Book Antiqua" w:hAnsi="Book Antiqua"/>
          <w:sz w:val="22"/>
          <w:szCs w:val="22"/>
        </w:rPr>
        <w:t>a</w:t>
      </w:r>
      <w:r w:rsidRPr="00804680">
        <w:rPr>
          <w:rFonts w:ascii="Book Antiqua" w:hAnsi="Book Antiqua"/>
          <w:sz w:val="22"/>
          <w:szCs w:val="22"/>
        </w:rPr>
        <w:t xml:space="preserve">ja ne zonat rurale ka filluar fuqimisht te mbështetët nga institucionet e vendit dhe të ketë rritje te interesimit te </w:t>
      </w:r>
      <w:r w:rsidR="00804680" w:rsidRPr="00804680">
        <w:rPr>
          <w:rFonts w:ascii="Book Antiqua" w:hAnsi="Book Antiqua"/>
          <w:sz w:val="22"/>
          <w:szCs w:val="22"/>
        </w:rPr>
        <w:t>fermerëve</w:t>
      </w:r>
      <w:r w:rsidRPr="00804680">
        <w:rPr>
          <w:rFonts w:ascii="Book Antiqua" w:hAnsi="Book Antiqua"/>
          <w:sz w:val="22"/>
          <w:szCs w:val="22"/>
        </w:rPr>
        <w:t xml:space="preserve"> për te marr pjese ne proceset e vendimmarrjes ne bujqësi, interesim te madhe te </w:t>
      </w:r>
      <w:r w:rsidR="00804680" w:rsidRPr="00804680">
        <w:rPr>
          <w:rFonts w:ascii="Book Antiqua" w:hAnsi="Book Antiqua"/>
          <w:sz w:val="22"/>
          <w:szCs w:val="22"/>
        </w:rPr>
        <w:t>fermerëve</w:t>
      </w:r>
      <w:r w:rsidRPr="00804680">
        <w:rPr>
          <w:rFonts w:ascii="Book Antiqua" w:hAnsi="Book Antiqua"/>
          <w:sz w:val="22"/>
          <w:szCs w:val="22"/>
        </w:rPr>
        <w:t xml:space="preserve"> për të ushtruar tregtimin e prodhimeve bujqësore, si dhe </w:t>
      </w:r>
      <w:r w:rsidR="00804680" w:rsidRPr="00804680">
        <w:rPr>
          <w:rFonts w:ascii="Book Antiqua" w:hAnsi="Book Antiqua"/>
          <w:sz w:val="22"/>
          <w:szCs w:val="22"/>
        </w:rPr>
        <w:t>vetëdijesim</w:t>
      </w:r>
      <w:r w:rsidRPr="00804680">
        <w:rPr>
          <w:rFonts w:ascii="Book Antiqua" w:hAnsi="Book Antiqua"/>
          <w:sz w:val="22"/>
          <w:szCs w:val="22"/>
        </w:rPr>
        <w:t xml:space="preserve"> </w:t>
      </w:r>
      <w:r w:rsidR="00804680" w:rsidRPr="00804680">
        <w:rPr>
          <w:rFonts w:ascii="Book Antiqua" w:hAnsi="Book Antiqua"/>
          <w:sz w:val="22"/>
          <w:szCs w:val="22"/>
        </w:rPr>
        <w:t>për</w:t>
      </w:r>
      <w:r w:rsidRPr="00804680">
        <w:rPr>
          <w:rFonts w:ascii="Book Antiqua" w:hAnsi="Book Antiqua"/>
          <w:sz w:val="22"/>
          <w:szCs w:val="22"/>
        </w:rPr>
        <w:t xml:space="preserve">  rendësin e pjesëmarrjes se femrave ne veprimtari bujqësore. </w:t>
      </w:r>
    </w:p>
    <w:p w:rsidR="00C702ED" w:rsidRPr="00804680" w:rsidRDefault="00C702ED" w:rsidP="00C702ED"/>
    <w:p w:rsidR="001822B6" w:rsidRDefault="001822B6"/>
    <w:sectPr w:rsidR="001822B6" w:rsidSect="00D31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02ED"/>
    <w:rsid w:val="001822B6"/>
    <w:rsid w:val="001B2EDD"/>
    <w:rsid w:val="004C241B"/>
    <w:rsid w:val="00804680"/>
    <w:rsid w:val="00C70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merita.ramaxhiku</dc:creator>
  <cp:lastModifiedBy>edi.gusia</cp:lastModifiedBy>
  <cp:revision>2</cp:revision>
  <dcterms:created xsi:type="dcterms:W3CDTF">2014-01-21T10:22:00Z</dcterms:created>
  <dcterms:modified xsi:type="dcterms:W3CDTF">2014-01-21T10:22:00Z</dcterms:modified>
</cp:coreProperties>
</file>