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2E1944" w:rsidRDefault="002E1944" w:rsidP="002E1944">
      <w:pPr>
        <w:spacing w:line="276" w:lineRule="auto"/>
        <w:jc w:val="center"/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  <w:t>Zyra e Kryeministrit-UredPremijera-Office of the Prime Minister</w:t>
      </w:r>
    </w:p>
    <w:p w:rsidR="00EB3BBA" w:rsidRPr="00ED0689" w:rsidRDefault="00EB3BBA" w:rsidP="00EB3BBA">
      <w:pPr>
        <w:pBdr>
          <w:bottom w:val="single" w:sz="4" w:space="1" w:color="auto"/>
        </w:pBdr>
        <w:jc w:val="center"/>
        <w:rPr>
          <w:rFonts w:ascii="Book Antiqua" w:hAnsi="Book Antiqua" w:cs="Book Antiqua"/>
          <w:bCs/>
          <w:sz w:val="22"/>
          <w:szCs w:val="22"/>
        </w:rPr>
      </w:pP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Agjencia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për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Barazi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Gjinore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-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Agencija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za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Polnu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Pr="00ED0689">
        <w:rPr>
          <w:rFonts w:ascii="Book Antiqua" w:hAnsi="Book Antiqua" w:cs="Book Antiqua"/>
          <w:bCs/>
          <w:sz w:val="22"/>
          <w:szCs w:val="22"/>
        </w:rPr>
        <w:t>Ravnopravnost</w:t>
      </w:r>
      <w:proofErr w:type="spellEnd"/>
      <w:r w:rsidRPr="00ED0689">
        <w:rPr>
          <w:rFonts w:ascii="Book Antiqua" w:hAnsi="Book Antiqua" w:cs="Book Antiqua"/>
          <w:bCs/>
          <w:sz w:val="22"/>
          <w:szCs w:val="22"/>
        </w:rPr>
        <w:t>-Agency for Gender Equality</w:t>
      </w:r>
    </w:p>
    <w:p w:rsidR="00EB3BBA" w:rsidRPr="0040197C" w:rsidRDefault="00EB3BBA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205A4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  <w:lang w:val="sq-AL"/>
        </w:rPr>
      </w:pPr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>Plani Vj</w:t>
      </w:r>
      <w:r w:rsidR="007A09FD">
        <w:rPr>
          <w:b/>
          <w:sz w:val="48"/>
          <w:szCs w:val="48"/>
          <w:shd w:val="clear" w:color="auto" w:fill="BFBFBF" w:themeFill="background1" w:themeFillShade="BF"/>
          <w:lang w:val="sq-AL"/>
        </w:rPr>
        <w:t>etor i mbeshtetjes financiare për OJQ-të</w:t>
      </w:r>
      <w:bookmarkStart w:id="0" w:name="_GoBack"/>
      <w:bookmarkEnd w:id="0"/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205A4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D541D7">
        <w:rPr>
          <w:b/>
          <w:shd w:val="clear" w:color="auto" w:fill="BFBFBF" w:themeFill="background1" w:themeFillShade="BF"/>
          <w:lang w:val="sq-AL"/>
        </w:rPr>
        <w:t xml:space="preserve">Viti </w:t>
      </w:r>
      <w:r>
        <w:rPr>
          <w:b/>
          <w:shd w:val="clear" w:color="auto" w:fill="BFBFBF" w:themeFill="background1" w:themeFillShade="BF"/>
          <w:lang w:val="sq-AL"/>
        </w:rPr>
        <w:t xml:space="preserve"> 20</w:t>
      </w:r>
      <w:r w:rsidR="0040197C">
        <w:rPr>
          <w:b/>
          <w:shd w:val="clear" w:color="auto" w:fill="BFBFBF" w:themeFill="background1" w:themeFillShade="BF"/>
          <w:lang w:val="sq-AL"/>
        </w:rPr>
        <w:t>2</w:t>
      </w:r>
      <w:r w:rsidR="006E3C46">
        <w:rPr>
          <w:b/>
          <w:shd w:val="clear" w:color="auto" w:fill="BFBFBF" w:themeFill="background1" w:themeFillShade="BF"/>
          <w:lang w:val="sq-AL"/>
        </w:rPr>
        <w:t>3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2E1944" w:rsidRPr="00D541D7" w:rsidRDefault="002E1944" w:rsidP="00147FA3">
      <w:pPr>
        <w:tabs>
          <w:tab w:val="left" w:pos="5008"/>
        </w:tabs>
        <w:jc w:val="right"/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lastRenderedPageBreak/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07"/>
        <w:gridCol w:w="2070"/>
        <w:gridCol w:w="1733"/>
        <w:gridCol w:w="1417"/>
        <w:gridCol w:w="2070"/>
        <w:gridCol w:w="1980"/>
        <w:gridCol w:w="1463"/>
        <w:gridCol w:w="1440"/>
        <w:gridCol w:w="900"/>
      </w:tblGrid>
      <w:tr w:rsidR="00147FA3" w:rsidTr="00A271E2">
        <w:tc>
          <w:tcPr>
            <w:tcW w:w="54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Nr.</w:t>
            </w:r>
          </w:p>
        </w:tc>
        <w:tc>
          <w:tcPr>
            <w:tcW w:w="1507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Emri i Institucionit</w:t>
            </w:r>
          </w:p>
        </w:tc>
        <w:tc>
          <w:tcPr>
            <w:tcW w:w="2070" w:type="dxa"/>
            <w:shd w:val="clear" w:color="auto" w:fill="92D050"/>
          </w:tcPr>
          <w:p w:rsidR="00147FA3" w:rsidRDefault="008B608E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 xml:space="preserve">Kodi buxhetor/ </w:t>
            </w:r>
            <w:r w:rsidR="00147FA3">
              <w:rPr>
                <w:lang w:val="sq-AL"/>
              </w:rPr>
              <w:t>Programi</w:t>
            </w:r>
            <w:r>
              <w:rPr>
                <w:lang w:val="sq-AL"/>
              </w:rPr>
              <w:t>/nenprogrami</w:t>
            </w:r>
          </w:p>
        </w:tc>
        <w:tc>
          <w:tcPr>
            <w:tcW w:w="1733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Fusha/fushat në të cilat ofrohet mbështetja financiare</w:t>
            </w:r>
          </w:p>
        </w:tc>
        <w:tc>
          <w:tcPr>
            <w:tcW w:w="1417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Objektivat e përkrahjes financiare</w:t>
            </w:r>
          </w:p>
        </w:tc>
        <w:tc>
          <w:tcPr>
            <w:tcW w:w="207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Numri i përafërt i organizatave që do të përzgjidhen</w:t>
            </w:r>
          </w:p>
        </w:tc>
        <w:tc>
          <w:tcPr>
            <w:tcW w:w="198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Shuma e mbështetjes financiare për vitin fiskal</w:t>
            </w:r>
          </w:p>
        </w:tc>
        <w:tc>
          <w:tcPr>
            <w:tcW w:w="1463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e shpalljes së thirrjes</w:t>
            </w:r>
          </w:p>
        </w:tc>
        <w:tc>
          <w:tcPr>
            <w:tcW w:w="144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kur pritet të filloj implementimi i projekteve/programeve</w:t>
            </w:r>
          </w:p>
        </w:tc>
        <w:tc>
          <w:tcPr>
            <w:tcW w:w="90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Informata tjera XXX</w:t>
            </w:r>
          </w:p>
        </w:tc>
      </w:tr>
      <w:tr w:rsidR="00147FA3" w:rsidTr="00A271E2">
        <w:trPr>
          <w:trHeight w:val="890"/>
        </w:trPr>
        <w:tc>
          <w:tcPr>
            <w:tcW w:w="540" w:type="dxa"/>
          </w:tcPr>
          <w:p w:rsidR="00147FA3" w:rsidRPr="005E3505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</w:p>
        </w:tc>
        <w:tc>
          <w:tcPr>
            <w:tcW w:w="1507" w:type="dxa"/>
          </w:tcPr>
          <w:p w:rsidR="00147FA3" w:rsidRPr="005E3505" w:rsidRDefault="00EB3BBA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 xml:space="preserve">Agjencia për Barazi Gjinore / </w:t>
            </w:r>
            <w:r w:rsidR="00147FA3" w:rsidRPr="005E3505">
              <w:rPr>
                <w:i/>
                <w:highlight w:val="lightGray"/>
                <w:lang w:val="sq-AL"/>
              </w:rPr>
              <w:t xml:space="preserve"> </w:t>
            </w:r>
          </w:p>
          <w:p w:rsidR="00147FA3" w:rsidRPr="005E3505" w:rsidRDefault="00147FA3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 w:rsidRPr="005E3505">
              <w:rPr>
                <w:i/>
                <w:highlight w:val="lightGray"/>
                <w:lang w:val="sq-AL"/>
              </w:rPr>
              <w:t>Zyra e Kryeministrit</w:t>
            </w:r>
            <w:r w:rsidR="007203E4">
              <w:rPr>
                <w:i/>
                <w:highlight w:val="lightGray"/>
                <w:lang w:val="sq-AL"/>
              </w:rPr>
              <w:t xml:space="preserve"> </w:t>
            </w:r>
          </w:p>
        </w:tc>
        <w:tc>
          <w:tcPr>
            <w:tcW w:w="2070" w:type="dxa"/>
          </w:tcPr>
          <w:p w:rsidR="00147FA3" w:rsidRPr="005E3505" w:rsidRDefault="00EB3BBA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10/104/15300/21200/00000/0412</w:t>
            </w:r>
          </w:p>
        </w:tc>
        <w:tc>
          <w:tcPr>
            <w:tcW w:w="1733" w:type="dxa"/>
          </w:tcPr>
          <w:p w:rsidR="00147FA3" w:rsidRPr="007203E4" w:rsidRDefault="002038C0" w:rsidP="00424D57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7203E4">
              <w:rPr>
                <w:i/>
                <w:lang w:val="sq-AL"/>
              </w:rPr>
              <w:t xml:space="preserve">Subvencionimi nga aktivitete qe rrjedhin </w:t>
            </w:r>
            <w:r w:rsidR="007203E4" w:rsidRPr="002038C0">
              <w:rPr>
                <w:highlight w:val="lightGray"/>
                <w:lang w:val="sq-AL"/>
              </w:rPr>
              <w:t>ng</w:t>
            </w:r>
            <w:r w:rsidR="007203E4" w:rsidRPr="007203E4">
              <w:rPr>
                <w:i/>
                <w:highlight w:val="lightGray"/>
                <w:lang w:val="sq-AL"/>
              </w:rPr>
              <w:t xml:space="preserve">a </w:t>
            </w:r>
            <w:r w:rsidR="007203E4" w:rsidRPr="007203E4">
              <w:rPr>
                <w:i/>
                <w:lang w:val="sq-AL"/>
              </w:rPr>
              <w:t>Strategjia p</w:t>
            </w:r>
            <w:r w:rsidR="006A11DA">
              <w:rPr>
                <w:i/>
                <w:lang w:val="sq-AL"/>
              </w:rPr>
              <w:t>ë</w:t>
            </w:r>
            <w:r w:rsidR="007203E4" w:rsidRPr="007203E4">
              <w:rPr>
                <w:i/>
                <w:lang w:val="sq-AL"/>
              </w:rPr>
              <w:t>r mbrojtje nga dhuna ne familje dhe dhuna ndaj grave 2022-2026 dhe Plani i Veprimit;</w:t>
            </w:r>
          </w:p>
          <w:p w:rsidR="007203E4" w:rsidRPr="007203E4" w:rsidRDefault="007203E4" w:rsidP="00424D57">
            <w:pPr>
              <w:tabs>
                <w:tab w:val="left" w:pos="5008"/>
              </w:tabs>
              <w:rPr>
                <w:i/>
                <w:lang w:val="sq-AL"/>
              </w:rPr>
            </w:pPr>
          </w:p>
          <w:p w:rsidR="007203E4" w:rsidRDefault="007203E4" w:rsidP="00424D57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7203E4">
              <w:rPr>
                <w:i/>
                <w:lang w:val="sq-AL"/>
              </w:rPr>
              <w:t xml:space="preserve">Subvencionimi nga aktivitete qe rrjedhin nga shtyllat kryesore te PKBGJ-së </w:t>
            </w:r>
          </w:p>
          <w:p w:rsidR="007203E4" w:rsidRPr="007203E4" w:rsidRDefault="007203E4" w:rsidP="00424D57">
            <w:pPr>
              <w:tabs>
                <w:tab w:val="left" w:pos="5008"/>
              </w:tabs>
              <w:rPr>
                <w:i/>
                <w:lang w:val="sq-AL"/>
              </w:rPr>
            </w:pPr>
          </w:p>
          <w:p w:rsidR="007203E4" w:rsidRPr="007203E4" w:rsidRDefault="007A09FD" w:rsidP="007203E4">
            <w:pPr>
              <w:pStyle w:val="TOC2"/>
              <w:tabs>
                <w:tab w:val="right" w:leader="dot" w:pos="9016"/>
              </w:tabs>
              <w:ind w:left="0"/>
              <w:rPr>
                <w:rFonts w:eastAsia="Times New Roman"/>
                <w:lang w:eastAsia="en-GB"/>
              </w:rPr>
            </w:pPr>
            <w:hyperlink w:anchor="_Toc32175418" w:history="1">
              <w:r w:rsidR="007203E4" w:rsidRPr="007203E4">
                <w:rPr>
                  <w:rStyle w:val="Hyperlink"/>
                  <w:rFonts w:cs="Calibri Light"/>
                  <w:color w:val="auto"/>
                  <w:u w:val="none"/>
                </w:rPr>
                <w:t>SHTYLLA I: Fuqizimi ekonomik dhe mirëqenia sociale</w:t>
              </w:r>
            </w:hyperlink>
          </w:p>
          <w:p w:rsidR="007203E4" w:rsidRPr="007203E4" w:rsidRDefault="007A09FD" w:rsidP="007203E4">
            <w:pPr>
              <w:pStyle w:val="TOC2"/>
              <w:tabs>
                <w:tab w:val="right" w:leader="dot" w:pos="9016"/>
              </w:tabs>
              <w:ind w:left="0"/>
              <w:rPr>
                <w:rFonts w:eastAsia="Times New Roman"/>
                <w:lang w:eastAsia="en-GB"/>
              </w:rPr>
            </w:pPr>
            <w:hyperlink w:anchor="_Toc32175419" w:history="1">
              <w:r w:rsidR="007203E4" w:rsidRPr="007203E4">
                <w:rPr>
                  <w:rStyle w:val="Hyperlink"/>
                  <w:rFonts w:cs="Calibri Light"/>
                  <w:color w:val="auto"/>
                  <w:u w:val="none"/>
                </w:rPr>
                <w:t>SHTYLLA II: Zhvillimi Njerëzor, Rolet dhe Marrëdhëniet Gjinore</w:t>
              </w:r>
            </w:hyperlink>
          </w:p>
          <w:p w:rsidR="007203E4" w:rsidRPr="007203E4" w:rsidRDefault="007A09FD" w:rsidP="007203E4">
            <w:pPr>
              <w:pStyle w:val="TOC2"/>
              <w:tabs>
                <w:tab w:val="right" w:leader="dot" w:pos="9016"/>
              </w:tabs>
              <w:ind w:left="0"/>
              <w:rPr>
                <w:rFonts w:eastAsia="Times New Roman"/>
                <w:lang w:eastAsia="en-GB"/>
              </w:rPr>
            </w:pPr>
            <w:hyperlink w:anchor="_Toc32175420" w:history="1">
              <w:r w:rsidR="007203E4" w:rsidRPr="007203E4">
                <w:rPr>
                  <w:rStyle w:val="Hyperlink"/>
                  <w:rFonts w:cs="Calibri Light"/>
                  <w:color w:val="auto"/>
                  <w:u w:val="none"/>
                </w:rPr>
                <w:t>SHTYLLA III: Të Drejtat e Grave, Qasja në Drejtësi dhe Siguria</w:t>
              </w:r>
            </w:hyperlink>
          </w:p>
          <w:p w:rsidR="007203E4" w:rsidRPr="007203E4" w:rsidRDefault="007203E4" w:rsidP="00424D57">
            <w:pPr>
              <w:tabs>
                <w:tab w:val="left" w:pos="5008"/>
              </w:tabs>
              <w:rPr>
                <w:i/>
                <w:lang w:val="sq-AL"/>
              </w:rPr>
            </w:pPr>
          </w:p>
          <w:p w:rsidR="007203E4" w:rsidRPr="007203E4" w:rsidRDefault="007203E4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</w:p>
        </w:tc>
        <w:tc>
          <w:tcPr>
            <w:tcW w:w="1417" w:type="dxa"/>
          </w:tcPr>
          <w:p w:rsidR="00147FA3" w:rsidRPr="005E3505" w:rsidRDefault="00147FA3" w:rsidP="00EB3BBA">
            <w:pPr>
              <w:pStyle w:val="ListParagraph"/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</w:p>
        </w:tc>
        <w:tc>
          <w:tcPr>
            <w:tcW w:w="2070" w:type="dxa"/>
          </w:tcPr>
          <w:p w:rsidR="00147FA3" w:rsidRPr="005E3505" w:rsidRDefault="006E3C46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5</w:t>
            </w:r>
          </w:p>
        </w:tc>
        <w:tc>
          <w:tcPr>
            <w:tcW w:w="1980" w:type="dxa"/>
          </w:tcPr>
          <w:p w:rsidR="00147FA3" w:rsidRPr="005E3505" w:rsidRDefault="00EB3BBA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40,000.00</w:t>
            </w:r>
            <w:r>
              <w:rPr>
                <w:rFonts w:ascii="Script MT Bold" w:hAnsi="Script MT Bold"/>
                <w:i/>
                <w:highlight w:val="lightGray"/>
                <w:lang w:val="sq-AL"/>
              </w:rPr>
              <w:t>€</w:t>
            </w:r>
          </w:p>
        </w:tc>
        <w:tc>
          <w:tcPr>
            <w:tcW w:w="1463" w:type="dxa"/>
          </w:tcPr>
          <w:p w:rsidR="00147FA3" w:rsidRPr="005E3505" w:rsidRDefault="00EB3BBA" w:rsidP="002C3706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Mars 2022</w:t>
            </w:r>
          </w:p>
        </w:tc>
        <w:tc>
          <w:tcPr>
            <w:tcW w:w="1440" w:type="dxa"/>
          </w:tcPr>
          <w:p w:rsidR="00147FA3" w:rsidRPr="005E3505" w:rsidRDefault="00EB3BBA" w:rsidP="006E3C46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Ma</w:t>
            </w:r>
            <w:r w:rsidR="006E3C46">
              <w:rPr>
                <w:i/>
                <w:highlight w:val="lightGray"/>
                <w:lang w:val="sq-AL"/>
              </w:rPr>
              <w:t>rs</w:t>
            </w:r>
            <w:r>
              <w:rPr>
                <w:i/>
                <w:highlight w:val="lightGray"/>
                <w:lang w:val="sq-AL"/>
              </w:rPr>
              <w:t xml:space="preserve"> 202</w:t>
            </w:r>
            <w:r w:rsidR="006E3C46">
              <w:rPr>
                <w:i/>
                <w:highlight w:val="lightGray"/>
                <w:lang w:val="sq-AL"/>
              </w:rPr>
              <w:t>3</w:t>
            </w:r>
          </w:p>
        </w:tc>
        <w:tc>
          <w:tcPr>
            <w:tcW w:w="900" w:type="dxa"/>
          </w:tcPr>
          <w:p w:rsidR="00147FA3" w:rsidRPr="005E3505" w:rsidRDefault="00147FA3" w:rsidP="00424D57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 w:rsidRPr="005E3505">
              <w:rPr>
                <w:i/>
                <w:highlight w:val="lightGray"/>
                <w:lang w:val="sq-AL"/>
              </w:rPr>
              <w:t>xxx</w:t>
            </w:r>
          </w:p>
        </w:tc>
      </w:tr>
    </w:tbl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p w:rsidR="00147FA3" w:rsidRDefault="00147FA3" w:rsidP="00147FA3"/>
    <w:p w:rsidR="00CC7E50" w:rsidRDefault="00CC7E50"/>
    <w:sectPr w:rsidR="00CC7E50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1205A4"/>
    <w:rsid w:val="0013377A"/>
    <w:rsid w:val="00147FA3"/>
    <w:rsid w:val="002038C0"/>
    <w:rsid w:val="002C3706"/>
    <w:rsid w:val="002E1944"/>
    <w:rsid w:val="003D6CB9"/>
    <w:rsid w:val="003F74D9"/>
    <w:rsid w:val="0040197C"/>
    <w:rsid w:val="006A11DA"/>
    <w:rsid w:val="006E3C46"/>
    <w:rsid w:val="007203E4"/>
    <w:rsid w:val="007A09FD"/>
    <w:rsid w:val="008B608E"/>
    <w:rsid w:val="00A271E2"/>
    <w:rsid w:val="00CC7E50"/>
    <w:rsid w:val="00E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63A6"/>
  <w15:docId w15:val="{6374906C-2C23-46A2-932E-4BA12BE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styleId="Hyperlink">
    <w:name w:val="Hyperlink"/>
    <w:uiPriority w:val="99"/>
    <w:unhideWhenUsed/>
    <w:rsid w:val="007203E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203E4"/>
    <w:pPr>
      <w:spacing w:after="100" w:line="259" w:lineRule="auto"/>
      <w:ind w:left="220"/>
    </w:pPr>
    <w:rPr>
      <w:rFonts w:ascii="Calibri" w:hAnsi="Calibr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Fahri Restelica</cp:lastModifiedBy>
  <cp:revision>3</cp:revision>
  <dcterms:created xsi:type="dcterms:W3CDTF">2022-12-30T07:52:00Z</dcterms:created>
  <dcterms:modified xsi:type="dcterms:W3CDTF">2023-01-23T13:41:00Z</dcterms:modified>
</cp:coreProperties>
</file>