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69" w:rsidRDefault="00071869" w:rsidP="00071869">
      <w:pPr>
        <w:pStyle w:val="Default"/>
        <w:jc w:val="both"/>
        <w:rPr>
          <w:sz w:val="22"/>
          <w:szCs w:val="22"/>
          <w:lang w:val="sq-AL"/>
        </w:rPr>
      </w:pPr>
    </w:p>
    <w:tbl>
      <w:tblPr>
        <w:tblpPr w:leftFromText="180" w:rightFromText="180" w:vertAnchor="page" w:horzAnchor="margin" w:tblpY="751"/>
        <w:tblW w:w="9288" w:type="dxa"/>
        <w:tblLook w:val="01E0" w:firstRow="1" w:lastRow="1" w:firstColumn="1" w:lastColumn="1" w:noHBand="0" w:noVBand="0"/>
      </w:tblPr>
      <w:tblGrid>
        <w:gridCol w:w="9288"/>
      </w:tblGrid>
      <w:tr w:rsidR="00D84581" w:rsidRPr="00FE1326" w:rsidTr="0060559D">
        <w:trPr>
          <w:trHeight w:val="3552"/>
        </w:trPr>
        <w:tc>
          <w:tcPr>
            <w:tcW w:w="9288" w:type="dxa"/>
            <w:vAlign w:val="center"/>
          </w:tcPr>
          <w:p w:rsidR="00D84581" w:rsidRDefault="00D84581" w:rsidP="0060559D">
            <w:pPr>
              <w:jc w:val="center"/>
              <w:rPr>
                <w:rFonts w:ascii="Book Antiqua" w:hAnsi="Book Antiqua"/>
                <w:sz w:val="20"/>
                <w:szCs w:val="20"/>
              </w:rPr>
            </w:pPr>
            <w:r>
              <w:rPr>
                <w:rFonts w:ascii="Book Antiqua" w:hAnsi="Book Antiqua"/>
                <w:sz w:val="22"/>
                <w:szCs w:val="22"/>
              </w:rPr>
              <w:t xml:space="preserve">     </w:t>
            </w:r>
            <w:r>
              <w:rPr>
                <w:rFonts w:ascii="Book Antiqua" w:hAnsi="Book Antiqua"/>
                <w:noProof/>
                <w:sz w:val="20"/>
                <w:szCs w:val="20"/>
                <w:lang w:val="en-US"/>
              </w:rPr>
              <w:drawing>
                <wp:inline distT="0" distB="0" distL="0" distR="0">
                  <wp:extent cx="904875" cy="9048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84581" w:rsidRPr="002B70AF" w:rsidRDefault="00D84581" w:rsidP="0060559D">
            <w:pPr>
              <w:rPr>
                <w:rFonts w:ascii="Book Antiqua" w:hAnsi="Book Antiqua"/>
                <w:sz w:val="20"/>
                <w:szCs w:val="20"/>
              </w:rPr>
            </w:pPr>
          </w:p>
          <w:p w:rsidR="00D84581" w:rsidRPr="002B70AF" w:rsidRDefault="00D84581" w:rsidP="0060559D">
            <w:pPr>
              <w:jc w:val="center"/>
              <w:rPr>
                <w:rFonts w:ascii="Book Antiqua" w:eastAsia="Batang" w:hAnsi="Book Antiqua"/>
                <w:b/>
                <w:bCs/>
                <w:sz w:val="20"/>
                <w:szCs w:val="20"/>
                <w:lang w:val="sv-SE"/>
              </w:rPr>
            </w:pPr>
            <w:r w:rsidRPr="002B70AF">
              <w:rPr>
                <w:rFonts w:ascii="Book Antiqua" w:hAnsi="Book Antiqua" w:cs="Book Antiqua"/>
                <w:b/>
                <w:bCs/>
                <w:sz w:val="20"/>
                <w:szCs w:val="20"/>
              </w:rPr>
              <w:t>Republika e Kosovës</w:t>
            </w:r>
          </w:p>
          <w:p w:rsidR="00D84581" w:rsidRPr="002B70AF" w:rsidRDefault="00D84581" w:rsidP="0060559D">
            <w:pPr>
              <w:jc w:val="center"/>
              <w:rPr>
                <w:rFonts w:ascii="Book Antiqua" w:hAnsi="Book Antiqua" w:cs="Book Antiqua"/>
                <w:b/>
                <w:bCs/>
                <w:sz w:val="20"/>
                <w:szCs w:val="20"/>
                <w:lang w:val="sv-SE"/>
              </w:rPr>
            </w:pPr>
            <w:r w:rsidRPr="002B70AF">
              <w:rPr>
                <w:rFonts w:eastAsia="Batang"/>
                <w:b/>
                <w:bCs/>
                <w:sz w:val="20"/>
                <w:szCs w:val="20"/>
                <w:lang w:val="sv-SE"/>
              </w:rPr>
              <w:t>Republika Kosova-</w:t>
            </w:r>
            <w:r w:rsidRPr="002B70AF">
              <w:rPr>
                <w:b/>
                <w:bCs/>
                <w:sz w:val="20"/>
                <w:szCs w:val="20"/>
                <w:lang w:val="sv-SE"/>
              </w:rPr>
              <w:t xml:space="preserve">Republic of </w:t>
            </w:r>
            <w:r w:rsidRPr="002B70AF">
              <w:rPr>
                <w:b/>
                <w:bCs/>
                <w:sz w:val="20"/>
                <w:szCs w:val="20"/>
              </w:rPr>
              <w:t>Kosovo</w:t>
            </w:r>
          </w:p>
          <w:p w:rsidR="00D84581" w:rsidRDefault="00D84581" w:rsidP="0060559D">
            <w:pPr>
              <w:pStyle w:val="Title"/>
              <w:rPr>
                <w:rFonts w:ascii="Book Antiqua" w:hAnsi="Book Antiqua" w:cs="Book Antiqua"/>
                <w:i/>
                <w:iCs/>
                <w:sz w:val="20"/>
              </w:rPr>
            </w:pPr>
            <w:r w:rsidRPr="002B70AF">
              <w:rPr>
                <w:rFonts w:ascii="Book Antiqua" w:hAnsi="Book Antiqua" w:cs="Book Antiqua"/>
                <w:i/>
                <w:iCs/>
                <w:sz w:val="20"/>
              </w:rPr>
              <w:t xml:space="preserve">Qeveria - Vlada </w:t>
            </w:r>
            <w:r>
              <w:rPr>
                <w:rFonts w:ascii="Book Antiqua" w:hAnsi="Book Antiqua" w:cs="Book Antiqua"/>
                <w:i/>
                <w:iCs/>
                <w:sz w:val="20"/>
              </w:rPr>
              <w:t>–</w:t>
            </w:r>
            <w:r w:rsidRPr="002B70AF">
              <w:rPr>
                <w:rFonts w:ascii="Book Antiqua" w:hAnsi="Book Antiqua" w:cs="Book Antiqua"/>
                <w:i/>
                <w:iCs/>
                <w:sz w:val="20"/>
              </w:rPr>
              <w:t xml:space="preserve"> Government</w:t>
            </w:r>
          </w:p>
          <w:p w:rsidR="00D84581" w:rsidRPr="002B70AF" w:rsidRDefault="00D84581" w:rsidP="0060559D">
            <w:pPr>
              <w:pStyle w:val="Title"/>
              <w:rPr>
                <w:rFonts w:ascii="Book Antiqua" w:hAnsi="Book Antiqua" w:cs="Book Antiqua"/>
                <w:i/>
                <w:iCs/>
                <w:sz w:val="20"/>
              </w:rPr>
            </w:pPr>
          </w:p>
          <w:p w:rsidR="00D84581" w:rsidRPr="002B70AF" w:rsidRDefault="00D84581" w:rsidP="0060559D">
            <w:pPr>
              <w:pStyle w:val="Heading1"/>
              <w:rPr>
                <w:rFonts w:ascii="Century" w:hAnsi="Century" w:cs="Century"/>
                <w:b w:val="0"/>
                <w:bCs w:val="0"/>
                <w:sz w:val="20"/>
                <w:szCs w:val="20"/>
              </w:rPr>
            </w:pPr>
            <w:r w:rsidRPr="002B70AF">
              <w:rPr>
                <w:rFonts w:ascii="Century" w:hAnsi="Century" w:cs="Century"/>
                <w:b w:val="0"/>
                <w:bCs w:val="0"/>
                <w:sz w:val="20"/>
                <w:szCs w:val="20"/>
              </w:rPr>
              <w:t>ZYRA E KRYEMINISTRIT/ / OFFICE OF THE PRIME MINISTER/ URED PREMIJERA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AGJENCIA  PËR BARAZI GJINORE / AGENCIJA ZA RAVNOPRAVNOST POLOVA/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AGENCY OF GENDER EQUALITY</w:t>
            </w:r>
          </w:p>
          <w:p w:rsidR="00D84581" w:rsidRPr="009A711B" w:rsidRDefault="00D84581" w:rsidP="0060559D">
            <w:pPr>
              <w:jc w:val="center"/>
              <w:rPr>
                <w:rFonts w:ascii="Book Antiqua" w:hAnsi="Book Antiqua" w:cs="Book Antiqua"/>
                <w:b/>
                <w:bCs/>
                <w:i/>
                <w:iCs/>
              </w:rPr>
            </w:pPr>
          </w:p>
        </w:tc>
      </w:tr>
    </w:tbl>
    <w:p w:rsidR="00071869" w:rsidRDefault="00D84581" w:rsidP="00071869">
      <w:pPr>
        <w:pStyle w:val="Default"/>
        <w:jc w:val="both"/>
        <w:rPr>
          <w:sz w:val="22"/>
          <w:szCs w:val="22"/>
          <w:lang w:val="sq-AL"/>
        </w:rPr>
      </w:pPr>
      <w:r>
        <w:rPr>
          <w:b/>
          <w:sz w:val="20"/>
          <w:szCs w:val="20"/>
          <w:lang w:val="sq-AL"/>
        </w:rPr>
        <w:t xml:space="preserve">                                                                                                                                                </w:t>
      </w:r>
    </w:p>
    <w:p w:rsidR="00071869" w:rsidRPr="00D84581" w:rsidRDefault="00071869" w:rsidP="00071869">
      <w:pPr>
        <w:pStyle w:val="Default"/>
        <w:jc w:val="center"/>
        <w:rPr>
          <w:lang w:val="sq-AL"/>
        </w:rPr>
      </w:pPr>
      <w:r w:rsidRPr="00D84581">
        <w:rPr>
          <w:b/>
          <w:bCs/>
          <w:lang w:val="sq-AL"/>
        </w:rPr>
        <w:t>Shpallje të Konkursit Publik për Marrëveshje për Shërbime të Veçanta</w:t>
      </w:r>
    </w:p>
    <w:p w:rsidR="00071869" w:rsidRPr="00D84581" w:rsidRDefault="00071869" w:rsidP="00071869">
      <w:pPr>
        <w:jc w:val="center"/>
        <w:rPr>
          <w:b/>
          <w:b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Titulli i punës:</w:t>
            </w:r>
          </w:p>
        </w:tc>
        <w:tc>
          <w:tcPr>
            <w:tcW w:w="5834" w:type="dxa"/>
            <w:tcBorders>
              <w:top w:val="single" w:sz="4" w:space="0" w:color="auto"/>
              <w:left w:val="single" w:sz="4" w:space="0" w:color="auto"/>
              <w:bottom w:val="single" w:sz="4" w:space="0" w:color="auto"/>
              <w:right w:val="single" w:sz="4" w:space="0" w:color="auto"/>
            </w:tcBorders>
          </w:tcPr>
          <w:p w:rsidR="00071869" w:rsidRPr="00D84581" w:rsidRDefault="003F3230" w:rsidP="003F3230">
            <w:pPr>
              <w:rPr>
                <w:b/>
              </w:rPr>
            </w:pPr>
            <w:r>
              <w:rPr>
                <w:b/>
              </w:rPr>
              <w:t>Shërbime Auditim</w:t>
            </w:r>
            <w:r w:rsidR="000D21C9">
              <w:rPr>
                <w:b/>
              </w:rPr>
              <w:t>i</w:t>
            </w:r>
            <w:r>
              <w:rPr>
                <w:b/>
              </w:rPr>
              <w:t xml:space="preserve"> </w:t>
            </w:r>
            <w:r w:rsidR="007C7B67">
              <w:rPr>
                <w:b/>
              </w:rPr>
              <w:t xml:space="preserve"> </w:t>
            </w:r>
          </w:p>
        </w:tc>
      </w:tr>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rsidP="00071869">
            <w:pPr>
              <w:jc w:val="center"/>
            </w:pPr>
            <w:r w:rsidRPr="00D84581">
              <w:t>Paga mujore:</w:t>
            </w:r>
          </w:p>
        </w:tc>
        <w:tc>
          <w:tcPr>
            <w:tcW w:w="5834" w:type="dxa"/>
            <w:tcBorders>
              <w:top w:val="single" w:sz="4" w:space="0" w:color="auto"/>
              <w:left w:val="single" w:sz="4" w:space="0" w:color="auto"/>
              <w:bottom w:val="single" w:sz="4" w:space="0" w:color="auto"/>
              <w:right w:val="single" w:sz="4" w:space="0" w:color="auto"/>
            </w:tcBorders>
            <w:hideMark/>
          </w:tcPr>
          <w:p w:rsidR="00071869" w:rsidRPr="00D84581" w:rsidRDefault="003B5779" w:rsidP="003B5779">
            <w:pPr>
              <w:rPr>
                <w:b/>
              </w:rPr>
            </w:pPr>
            <w:r>
              <w:rPr>
                <w:b/>
              </w:rPr>
              <w:t xml:space="preserve"> Sipas marrëveshjes </w:t>
            </w:r>
          </w:p>
        </w:tc>
      </w:tr>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Raporton te:</w:t>
            </w:r>
          </w:p>
        </w:tc>
        <w:tc>
          <w:tcPr>
            <w:tcW w:w="5834" w:type="dxa"/>
            <w:tcBorders>
              <w:top w:val="single" w:sz="4" w:space="0" w:color="auto"/>
              <w:left w:val="single" w:sz="4" w:space="0" w:color="auto"/>
              <w:bottom w:val="single" w:sz="4" w:space="0" w:color="auto"/>
              <w:right w:val="single" w:sz="4" w:space="0" w:color="auto"/>
            </w:tcBorders>
            <w:hideMark/>
          </w:tcPr>
          <w:p w:rsidR="00071869" w:rsidRPr="00D84581" w:rsidRDefault="003B5779" w:rsidP="00CB62CC">
            <w:pPr>
              <w:rPr>
                <w:b/>
              </w:rPr>
            </w:pPr>
            <w:r>
              <w:rPr>
                <w:b/>
              </w:rPr>
              <w:t xml:space="preserve"> </w:t>
            </w:r>
            <w:r w:rsidR="007C7B67">
              <w:rPr>
                <w:b/>
              </w:rPr>
              <w:t>SIDA/ABGJ</w:t>
            </w:r>
          </w:p>
        </w:tc>
      </w:tr>
      <w:tr w:rsidR="00071869" w:rsidRPr="00D84581" w:rsidTr="00CB62CC">
        <w:trPr>
          <w:trHeight w:val="368"/>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Lloji I kontratës:</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071869" w:rsidRPr="00D84581">
              <w:trPr>
                <w:trHeight w:val="98"/>
              </w:trPr>
              <w:tc>
                <w:tcPr>
                  <w:tcW w:w="4929" w:type="dxa"/>
                  <w:tcBorders>
                    <w:top w:val="nil"/>
                    <w:left w:val="nil"/>
                    <w:bottom w:val="nil"/>
                    <w:right w:val="nil"/>
                  </w:tcBorders>
                  <w:hideMark/>
                </w:tcPr>
                <w:p w:rsidR="00071869" w:rsidRPr="00D84581" w:rsidRDefault="00071869">
                  <w:pPr>
                    <w:autoSpaceDE w:val="0"/>
                    <w:autoSpaceDN w:val="0"/>
                    <w:adjustRightInd w:val="0"/>
                    <w:rPr>
                      <w:b/>
                      <w:color w:val="000000"/>
                    </w:rPr>
                  </w:pPr>
                  <w:r w:rsidRPr="00D84581">
                    <w:rPr>
                      <w:b/>
                      <w:bCs/>
                      <w:color w:val="000000"/>
                    </w:rPr>
                    <w:t xml:space="preserve">Marrëveshje për Shërbime të Veçanta – (MSHV) </w:t>
                  </w:r>
                </w:p>
              </w:tc>
            </w:tr>
          </w:tbl>
          <w:p w:rsidR="00071869" w:rsidRPr="00D84581" w:rsidRDefault="00071869">
            <w:pPr>
              <w:jc w:val="center"/>
              <w:rPr>
                <w:b/>
              </w:rPr>
            </w:pPr>
          </w:p>
        </w:tc>
      </w:tr>
      <w:tr w:rsidR="00071869" w:rsidRPr="00D84581" w:rsidTr="007C7B67">
        <w:trPr>
          <w:trHeight w:val="413"/>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Kohëzgjatja e kontratës:</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071869" w:rsidRPr="00D84581" w:rsidTr="007C7B67">
              <w:trPr>
                <w:trHeight w:val="309"/>
              </w:trPr>
              <w:tc>
                <w:tcPr>
                  <w:tcW w:w="5299" w:type="dxa"/>
                  <w:tcBorders>
                    <w:top w:val="nil"/>
                    <w:left w:val="nil"/>
                    <w:bottom w:val="nil"/>
                    <w:right w:val="nil"/>
                  </w:tcBorders>
                </w:tcPr>
                <w:p w:rsidR="00071869" w:rsidRPr="00D84581" w:rsidRDefault="00071869" w:rsidP="00071869">
                  <w:pPr>
                    <w:autoSpaceDE w:val="0"/>
                    <w:autoSpaceDN w:val="0"/>
                    <w:adjustRightInd w:val="0"/>
                    <w:rPr>
                      <w:b/>
                      <w:color w:val="000000"/>
                    </w:rPr>
                  </w:pPr>
                </w:p>
              </w:tc>
            </w:tr>
          </w:tbl>
          <w:p w:rsidR="00071869" w:rsidRPr="00D84581" w:rsidRDefault="00D91B42" w:rsidP="00D91B42">
            <w:pPr>
              <w:tabs>
                <w:tab w:val="left" w:pos="675"/>
              </w:tabs>
              <w:rPr>
                <w:b/>
              </w:rPr>
            </w:pPr>
            <w:r>
              <w:rPr>
                <w:b/>
              </w:rPr>
              <w:t xml:space="preserve">Sipas marrëveshjes </w:t>
            </w:r>
          </w:p>
        </w:tc>
      </w:tr>
    </w:tbl>
    <w:p w:rsidR="00CB62CC" w:rsidRPr="009742B1" w:rsidRDefault="00CB62CC" w:rsidP="00CB62CC">
      <w:pPr>
        <w:keepNext/>
        <w:keepLines/>
        <w:spacing w:before="480"/>
        <w:jc w:val="both"/>
        <w:outlineLvl w:val="0"/>
        <w:rPr>
          <w:rFonts w:eastAsiaTheme="majorEastAsia"/>
          <w:b/>
          <w:bCs/>
        </w:rPr>
      </w:pPr>
      <w:r w:rsidRPr="009742B1">
        <w:rPr>
          <w:rFonts w:eastAsiaTheme="majorEastAsia"/>
          <w:b/>
          <w:bCs/>
        </w:rPr>
        <w:t>Termat Standarde të Referencës</w:t>
      </w:r>
      <w:r w:rsidRPr="009742B1">
        <w:rPr>
          <w:rFonts w:eastAsiaTheme="majorEastAsia"/>
          <w:b/>
          <w:bCs/>
          <w:vertAlign w:val="superscript"/>
        </w:rPr>
        <w:footnoteReference w:id="1"/>
      </w:r>
      <w:r w:rsidRPr="009742B1">
        <w:rPr>
          <w:rFonts w:eastAsiaTheme="majorEastAsia"/>
          <w:b/>
          <w:bCs/>
        </w:rPr>
        <w:t>, për Auditimin Vjetor në mbështetje të Programit/Projektit.</w:t>
      </w:r>
    </w:p>
    <w:p w:rsidR="00CB62CC" w:rsidRPr="009742B1" w:rsidRDefault="00CB62CC" w:rsidP="00CB62CC">
      <w:pPr>
        <w:ind w:firstLine="720"/>
        <w:rPr>
          <w:rFonts w:eastAsiaTheme="majorEastAsia"/>
          <w:b/>
          <w:bCs/>
        </w:rPr>
      </w:pPr>
    </w:p>
    <w:p w:rsidR="00CB62CC" w:rsidRPr="009742B1" w:rsidRDefault="00CB62CC" w:rsidP="00CB62CC">
      <w:pPr>
        <w:ind w:firstLine="720"/>
        <w:rPr>
          <w:b/>
        </w:rPr>
      </w:pPr>
    </w:p>
    <w:p w:rsidR="00CB62CC" w:rsidRPr="009742B1" w:rsidRDefault="00CB62CC" w:rsidP="00CB62CC">
      <w:pPr>
        <w:jc w:val="both"/>
      </w:pPr>
      <w:r w:rsidRPr="009742B1">
        <w:t xml:space="preserve">Agjencia për Barazi Gjinore dëshiron të angazhojë shërbimet e një Firme Audituese me qëllim të auditimit të “Mbështetjes për Agjencinë për Barazi Gjinore në Kosovë, 2015- 2019 ", siç përcaktohet në Marrëveshjen </w:t>
      </w:r>
      <w:r w:rsidR="000D21C9" w:rsidRPr="009742B1">
        <w:t xml:space="preserve">ndërmjet </w:t>
      </w:r>
      <w:r w:rsidRPr="009742B1">
        <w:t xml:space="preserve"> Agjencisë për Barazi Gjinore dhe Sida-s.</w:t>
      </w:r>
    </w:p>
    <w:p w:rsidR="00CB62CC" w:rsidRPr="009742B1" w:rsidRDefault="00CB62CC" w:rsidP="00CB62CC">
      <w:pPr>
        <w:jc w:val="both"/>
      </w:pPr>
    </w:p>
    <w:p w:rsidR="00CB62CC" w:rsidRPr="009742B1" w:rsidRDefault="00CB62CC" w:rsidP="00CB62CC">
      <w:pPr>
        <w:jc w:val="both"/>
      </w:pPr>
      <w:r w:rsidRPr="009742B1">
        <w:t>Auditimi do të kryhet në përputhje me Standardet Ndërkombëtare të auditimit të lëshuara nga IAASB</w:t>
      </w:r>
      <w:r w:rsidRPr="009742B1">
        <w:rPr>
          <w:vertAlign w:val="superscript"/>
        </w:rPr>
        <w:footnoteReference w:id="2"/>
      </w:r>
      <w:r w:rsidRPr="009742B1">
        <w:t>,nga një auditor i jashtëm, i pavarur dhe i kualifikuar (Kontabilist Publik i Miratuar  / Kontabilist Publik i Autorizuar  ose ekuivalent).</w:t>
      </w:r>
    </w:p>
    <w:p w:rsidR="00CB62CC" w:rsidRPr="009742B1" w:rsidRDefault="00CB62CC" w:rsidP="00CB62CC">
      <w:pPr>
        <w:jc w:val="both"/>
      </w:pPr>
    </w:p>
    <w:p w:rsidR="00CB62CC" w:rsidRPr="009742B1" w:rsidRDefault="000D21C9" w:rsidP="00CB62CC">
      <w:pPr>
        <w:spacing w:after="200" w:line="276" w:lineRule="auto"/>
        <w:jc w:val="both"/>
        <w:rPr>
          <w:rFonts w:eastAsiaTheme="minorHAnsi"/>
        </w:rPr>
      </w:pPr>
      <w:r w:rsidRPr="009742B1">
        <w:rPr>
          <w:rFonts w:eastAsiaTheme="minorHAnsi"/>
          <w:b/>
          <w:i/>
          <w:u w:val="single"/>
        </w:rPr>
        <w:t>Objektivi:</w:t>
      </w:r>
      <w:r w:rsidR="00CB62CC" w:rsidRPr="009742B1">
        <w:rPr>
          <w:rFonts w:eastAsiaTheme="minorHAnsi"/>
          <w:b/>
          <w:u w:val="single"/>
        </w:rPr>
        <w:t xml:space="preserve"> Auditimi i Raportit Financiar për periudhën (20.07.2015 deri 31.12.2016)</w:t>
      </w:r>
      <w:r w:rsidR="00CB62CC" w:rsidRPr="009742B1">
        <w:rPr>
          <w:rFonts w:eastAsiaTheme="minorHAnsi"/>
        </w:rPr>
        <w:t xml:space="preserve"> i cili  dorëzohet në Sida , për një Opinion të Auditimit sipas ISA 800/805 mbi </w:t>
      </w:r>
      <w:r w:rsidRPr="009742B1">
        <w:rPr>
          <w:rFonts w:eastAsiaTheme="minorHAnsi"/>
        </w:rPr>
        <w:t xml:space="preserve">atë nëse Raporti Financiar për  </w:t>
      </w:r>
      <w:r w:rsidR="00CB62CC" w:rsidRPr="009742B1">
        <w:rPr>
          <w:rFonts w:eastAsiaTheme="minorHAnsi"/>
        </w:rPr>
        <w:t>Mbështetje të Agjencisë për Barazi Gjinore në Kosovë</w:t>
      </w:r>
      <w:r w:rsidRPr="009742B1">
        <w:rPr>
          <w:rFonts w:eastAsiaTheme="minorHAnsi"/>
        </w:rPr>
        <w:t>,</w:t>
      </w:r>
      <w:r w:rsidR="00CB62CC" w:rsidRPr="009742B1">
        <w:rPr>
          <w:rFonts w:eastAsiaTheme="minorHAnsi"/>
        </w:rPr>
        <w:t xml:space="preserve"> 2015-2019”, është në </w:t>
      </w:r>
      <w:r w:rsidR="00CB62CC" w:rsidRPr="009742B1">
        <w:rPr>
          <w:rFonts w:eastAsiaTheme="minorHAnsi"/>
        </w:rPr>
        <w:lastRenderedPageBreak/>
        <w:t>përputhje me Udhëzimin e Sida-s për raportimin financiar sipas Marrëveshjes ndërmjet Sida-s dhe Agjencisë për Barazi Gjinore; Anexi II n</w:t>
      </w:r>
      <w:r w:rsidRPr="009742B1">
        <w:rPr>
          <w:rFonts w:eastAsiaTheme="minorHAnsi"/>
        </w:rPr>
        <w:t>ë</w:t>
      </w:r>
      <w:r w:rsidR="00CB62CC" w:rsidRPr="009742B1">
        <w:rPr>
          <w:rFonts w:eastAsiaTheme="minorHAnsi"/>
        </w:rPr>
        <w:t xml:space="preserve"> marrëveshjen mes ABGJ</w:t>
      </w:r>
      <w:r w:rsidRPr="009742B1">
        <w:rPr>
          <w:rFonts w:eastAsiaTheme="minorHAnsi"/>
        </w:rPr>
        <w:t>-së</w:t>
      </w:r>
      <w:r w:rsidR="00CB62CC" w:rsidRPr="009742B1">
        <w:rPr>
          <w:rFonts w:eastAsiaTheme="minorHAnsi"/>
        </w:rPr>
        <w:t xml:space="preserve"> dhe SIDA’s.  </w:t>
      </w:r>
    </w:p>
    <w:p w:rsidR="00CB62CC" w:rsidRPr="009742B1" w:rsidRDefault="00CB62CC" w:rsidP="00CB62CC">
      <w:pPr>
        <w:rPr>
          <w:b/>
          <w:i/>
        </w:rPr>
      </w:pPr>
      <w:r w:rsidRPr="009742B1">
        <w:rPr>
          <w:b/>
          <w:i/>
        </w:rPr>
        <w:t>Detyra(caktime) shtesë; në bazë të Procedurave 4400 të dakorduara në Kushtet e veçanta të referencës që do të miratohen nga Sida;</w:t>
      </w:r>
    </w:p>
    <w:p w:rsidR="00CB62CC" w:rsidRPr="009742B1" w:rsidRDefault="00CB62CC" w:rsidP="00CB62CC"/>
    <w:p w:rsidR="00CB62CC" w:rsidRPr="009742B1" w:rsidRDefault="00CB62CC" w:rsidP="00CB62CC">
      <w:pPr>
        <w:numPr>
          <w:ilvl w:val="0"/>
          <w:numId w:val="25"/>
        </w:numPr>
        <w:contextualSpacing/>
        <w:jc w:val="both"/>
      </w:pPr>
      <w:r w:rsidRPr="009742B1">
        <w:t>Përcjellja</w:t>
      </w:r>
      <w:r w:rsidR="000D21C9" w:rsidRPr="009742B1">
        <w:t>,</w:t>
      </w:r>
      <w:r w:rsidRPr="009742B1">
        <w:t xml:space="preserve"> nëse kostot e pagave të debituara për Projektin janë të regjistruara përgjatë gjithë kohëzgjatjes së vitit, në mënyrë të sistematizuar dhe shqyrtimi nëse kostot e pagave mund të vërtetohen me dokumente të mjaftueshme  mbështetëse</w:t>
      </w:r>
      <w:r w:rsidRPr="009742B1">
        <w:rPr>
          <w:vertAlign w:val="superscript"/>
        </w:rPr>
        <w:footnoteReference w:id="3"/>
      </w:r>
      <w:r w:rsidRPr="009742B1">
        <w:t xml:space="preserve"> .</w:t>
      </w:r>
    </w:p>
    <w:p w:rsidR="00CB62CC" w:rsidRPr="009742B1" w:rsidRDefault="00CB62CC" w:rsidP="00CB62CC">
      <w:pPr>
        <w:ind w:left="720"/>
        <w:contextualSpacing/>
        <w:jc w:val="both"/>
      </w:pPr>
    </w:p>
    <w:p w:rsidR="00CB62CC" w:rsidRPr="009742B1" w:rsidRDefault="00CB62CC" w:rsidP="00CB62CC">
      <w:pPr>
        <w:numPr>
          <w:ilvl w:val="0"/>
          <w:numId w:val="25"/>
        </w:numPr>
        <w:contextualSpacing/>
        <w:jc w:val="both"/>
      </w:pPr>
      <w:r w:rsidRPr="009742B1">
        <w:t>Shqyrtimi</w:t>
      </w:r>
      <w:r w:rsidR="000D21C9" w:rsidRPr="009742B1">
        <w:t>,</w:t>
      </w:r>
      <w:r w:rsidRPr="009742B1">
        <w:t xml:space="preserve"> nëse raporti </w:t>
      </w:r>
      <w:r w:rsidR="000D21C9" w:rsidRPr="009742B1">
        <w:t xml:space="preserve">financiar përfshin një krahasim </w:t>
      </w:r>
      <w:r w:rsidRPr="009742B1">
        <w:t xml:space="preserve"> për çdo zë të buxhetit, ndërmjet kostove faktike / shpenzimeve të aktiviteteve dhe kostove / shpenzimeve të projektuara si të miratuara nga Sida për periudhë.</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Në bazë të materialitetit dhe rrezikut, auditori do të shqyrtojë nëse ekziston dokumentacioni mbështetës lidhur me shpenzimet e bëra.</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Përcjellja</w:t>
      </w:r>
      <w:r w:rsidR="004507E0" w:rsidRPr="009742B1">
        <w:t xml:space="preserve"> </w:t>
      </w:r>
      <w:r w:rsidRPr="009742B1">
        <w:t xml:space="preserve"> nëse Agjencia për Barazi Gjinore ka zbatuar rekomandimet sipas planit kohor në rishikimin e kontrollit të brendshëm dhe menaxhimit, KPMG, mars 2015: Ekzaminimi përfshinë shqyrtimin nëse Agjencia për Barazi Gjinore ka filluar zbatimin e pikave të renditura të veprimit siç përshkruhet në Planin e Veprimit të Agjencisë për Barazi Gjinore, 21 Prill 2015.</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Shqyrtimi nëse fitimet dhe humbjet nga këmbimi i huaj valutor janë të  reflektuara në përputhje me atë që është përcaktuar në marrëveshje, duke përfshirë shtojcat.</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Nëse Agjencia për Barazi Gjinore  i është përmbajtu</w:t>
      </w:r>
      <w:r w:rsidR="000D21C9" w:rsidRPr="009742B1">
        <w:t>r  R</w:t>
      </w:r>
      <w:r w:rsidRPr="009742B1">
        <w:t>regullave dhe Rregulloreve të ndërlidhura me tatimet (e.g.PAYE</w:t>
      </w:r>
      <w:r w:rsidRPr="009742B1">
        <w:rPr>
          <w:vertAlign w:val="superscript"/>
        </w:rPr>
        <w:footnoteReference w:id="4"/>
      </w:r>
      <w:r w:rsidRPr="009742B1">
        <w:t>)   dhe Tarifat e Sigurimeve Shoqërore.</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Përcjellja</w:t>
      </w:r>
      <w:r w:rsidR="004507E0" w:rsidRPr="009742B1">
        <w:t xml:space="preserve"> </w:t>
      </w:r>
      <w:r w:rsidRPr="009742B1">
        <w:t xml:space="preserve"> nëse Agjencia për Barazi Gjinore ka respektuar udhëzimet e prokurimit të përcaktuara në marrëveshje.</w:t>
      </w:r>
    </w:p>
    <w:p w:rsidR="00CB62CC" w:rsidRPr="009742B1" w:rsidRDefault="00CB62CC" w:rsidP="00CB62CC">
      <w:pPr>
        <w:ind w:left="720"/>
        <w:contextualSpacing/>
      </w:pPr>
    </w:p>
    <w:p w:rsidR="00CB62CC" w:rsidRPr="009742B1" w:rsidRDefault="00CB62CC" w:rsidP="00CB62CC">
      <w:pPr>
        <w:numPr>
          <w:ilvl w:val="0"/>
          <w:numId w:val="25"/>
        </w:numPr>
        <w:contextualSpacing/>
      </w:pPr>
      <w:r w:rsidRPr="009742B1">
        <w:t>Shqyrtimi nëse  bilanci dalës për periudhën paraprake është i njëjtë si bilanci hyrës për periudhën aktuale.</w:t>
      </w:r>
    </w:p>
    <w:p w:rsidR="00CB62CC" w:rsidRPr="009742B1" w:rsidRDefault="00CB62CC" w:rsidP="00CB62CC">
      <w:pPr>
        <w:jc w:val="both"/>
      </w:pPr>
    </w:p>
    <w:p w:rsidR="00CB62CC" w:rsidRPr="009742B1" w:rsidRDefault="00CB62CC" w:rsidP="00CB62CC">
      <w:pPr>
        <w:numPr>
          <w:ilvl w:val="0"/>
          <w:numId w:val="25"/>
        </w:numPr>
        <w:contextualSpacing/>
      </w:pPr>
      <w:r w:rsidRPr="009742B1">
        <w:t>Detyra shtesë në përputhje me procedurat e rëna dakord dhe  termat e referencës.</w:t>
      </w:r>
    </w:p>
    <w:p w:rsidR="00CB62CC" w:rsidRPr="009742B1" w:rsidRDefault="00CB62CC" w:rsidP="00CB62CC">
      <w:pPr>
        <w:ind w:left="720"/>
        <w:contextualSpacing/>
      </w:pPr>
    </w:p>
    <w:p w:rsidR="00CB62CC" w:rsidRPr="009742B1" w:rsidRDefault="00CB62CC" w:rsidP="00CB62CC">
      <w:pPr>
        <w:rPr>
          <w:b/>
        </w:rPr>
      </w:pPr>
      <w:r w:rsidRPr="009742B1">
        <w:rPr>
          <w:b/>
        </w:rPr>
        <w:t xml:space="preserve">Raportimi </w:t>
      </w:r>
    </w:p>
    <w:p w:rsidR="00CB62CC" w:rsidRPr="009742B1" w:rsidRDefault="00CB62CC" w:rsidP="00CB62CC">
      <w:pPr>
        <w:rPr>
          <w:b/>
        </w:rPr>
      </w:pPr>
    </w:p>
    <w:p w:rsidR="00CB62CC" w:rsidRPr="009742B1" w:rsidRDefault="00CB62CC" w:rsidP="00CB62CC">
      <w:pPr>
        <w:jc w:val="both"/>
      </w:pPr>
      <w:r w:rsidRPr="009742B1">
        <w:t xml:space="preserve">Fushëveprimi i auditimit dhe metodologjia e përdorur do të paraqiten në raportin e auditimit. </w:t>
      </w:r>
    </w:p>
    <w:p w:rsidR="00CB62CC" w:rsidRPr="009742B1" w:rsidRDefault="00CB62CC" w:rsidP="00CB62CC">
      <w:pPr>
        <w:jc w:val="both"/>
      </w:pPr>
      <w:r w:rsidRPr="009742B1">
        <w:t>Raportimi duhet të nënshkruhet nga auditori përgjegjës (jo vetëm nga firma e auditimit) dhe titulli.</w:t>
      </w:r>
    </w:p>
    <w:p w:rsidR="00CB62CC" w:rsidRPr="009742B1" w:rsidRDefault="00CB62CC" w:rsidP="00CB62CC">
      <w:pPr>
        <w:jc w:val="both"/>
      </w:pPr>
      <w:r w:rsidRPr="009742B1">
        <w:lastRenderedPageBreak/>
        <w:t xml:space="preserve">Raportimi nga auditori do të përfshijë raportin e një auditori të pavarur në përputhje me formatin në standardin ISA 800/805 dhe opinioni i auditorit duhet të shprehet qartë, si dhe letra e Menaxhmentit me gjetjet dhe dobësitë e identifikuara gjatë procesit të auditimit. Auditori pa marrë parasysh materialitetin do të kuantifikojë shumën për kostot në mungesë të dokumentacionit të mjaftueshëm mbështetës. </w:t>
      </w:r>
    </w:p>
    <w:p w:rsidR="00CB62CC" w:rsidRPr="009742B1" w:rsidRDefault="00CB62CC" w:rsidP="00CB62CC">
      <w:pPr>
        <w:jc w:val="both"/>
      </w:pPr>
      <w:r w:rsidRPr="009742B1">
        <w:t>Auditori duhet të bëjë rekomandime për të adr</w:t>
      </w:r>
      <w:r w:rsidR="004507E0" w:rsidRPr="009742B1">
        <w:t xml:space="preserve">esuar çdo dobësi të identifikuar </w:t>
      </w:r>
      <w:r w:rsidRPr="009742B1">
        <w:t xml:space="preserve"> dhe rekomandimet duhet të paraqiten sipas renditjes prioritare. Nëse auditori vlerëson se nuk janë identifikuar gjetje apo mangësi gjatë auditimit që do të rezultonin në një letër të Menaxhmentit, një shpjegim i këtij vlerësimi duhet të shpaloset në raportimin e auditimit.</w:t>
      </w:r>
    </w:p>
    <w:p w:rsidR="00CB62CC" w:rsidRPr="009742B1" w:rsidRDefault="00CB62CC" w:rsidP="00CB62CC">
      <w:pPr>
        <w:jc w:val="both"/>
      </w:pPr>
    </w:p>
    <w:p w:rsidR="00CB62CC" w:rsidRPr="009742B1" w:rsidRDefault="00CB62CC" w:rsidP="00CB62CC">
      <w:r w:rsidRPr="009742B1">
        <w:t xml:space="preserve"> Masat e marra nga Agjencia për Barazi Gjinore për të adresuar dobësitë e identifikuara në auditimet e mëparshme gjithashtu do të paraqiten në letrën e menaxhmentit. </w:t>
      </w:r>
    </w:p>
    <w:p w:rsidR="00CB62CC" w:rsidRPr="009742B1" w:rsidRDefault="00CB62CC" w:rsidP="00CB62CC"/>
    <w:p w:rsidR="00CB62CC" w:rsidRPr="009742B1" w:rsidRDefault="00CB62CC" w:rsidP="00CB62CC">
      <w:pPr>
        <w:rPr>
          <w:b/>
        </w:rPr>
      </w:pPr>
      <w:r w:rsidRPr="009742B1">
        <w:rPr>
          <w:b/>
        </w:rPr>
        <w:t>Përzgjedhja e Auditorit do te miratohet nga Sida</w:t>
      </w:r>
    </w:p>
    <w:p w:rsidR="00CB62CC" w:rsidRPr="009742B1" w:rsidRDefault="00CB62CC" w:rsidP="00CB62CC">
      <w:pPr>
        <w:jc w:val="both"/>
      </w:pPr>
    </w:p>
    <w:p w:rsidR="00CB62CC" w:rsidRPr="009742B1" w:rsidRDefault="00CB62CC" w:rsidP="00CB62CC">
      <w:pPr>
        <w:jc w:val="both"/>
      </w:pPr>
      <w:r w:rsidRPr="009742B1">
        <w:t>Detyra shtesë në përputhje me procedurat e rëna dakord sipas paragrafit III do të raportohen në një pjesë të veçantë në përputhje me termat e referencës</w:t>
      </w:r>
      <w:r w:rsidR="004507E0" w:rsidRPr="009742B1">
        <w:t>.</w:t>
      </w:r>
    </w:p>
    <w:p w:rsidR="00C1298B" w:rsidRPr="009742B1" w:rsidRDefault="00C1298B" w:rsidP="00CB62CC">
      <w:pPr>
        <w:jc w:val="both"/>
      </w:pPr>
    </w:p>
    <w:p w:rsidR="00C1298B" w:rsidRPr="009742B1" w:rsidRDefault="00C1298B" w:rsidP="00C1298B">
      <w:pPr>
        <w:pStyle w:val="Default"/>
        <w:rPr>
          <w:b/>
          <w:bCs/>
          <w:color w:val="auto"/>
        </w:rPr>
      </w:pPr>
      <w:proofErr w:type="spellStart"/>
      <w:r w:rsidRPr="009742B1">
        <w:rPr>
          <w:b/>
          <w:bCs/>
          <w:color w:val="auto"/>
        </w:rPr>
        <w:t>Auditori</w:t>
      </w:r>
      <w:proofErr w:type="spellEnd"/>
      <w:r w:rsidRPr="009742B1">
        <w:rPr>
          <w:b/>
          <w:bCs/>
          <w:color w:val="auto"/>
        </w:rPr>
        <w:t xml:space="preserve"> </w:t>
      </w:r>
      <w:proofErr w:type="spellStart"/>
      <w:r w:rsidRPr="009742B1">
        <w:rPr>
          <w:b/>
          <w:bCs/>
          <w:color w:val="auto"/>
        </w:rPr>
        <w:t>duhet</w:t>
      </w:r>
      <w:proofErr w:type="spellEnd"/>
      <w:r w:rsidRPr="009742B1">
        <w:rPr>
          <w:b/>
          <w:bCs/>
          <w:color w:val="auto"/>
        </w:rPr>
        <w:t xml:space="preserve"> </w:t>
      </w:r>
      <w:proofErr w:type="spellStart"/>
      <w:r w:rsidRPr="009742B1">
        <w:rPr>
          <w:b/>
          <w:bCs/>
          <w:color w:val="auto"/>
        </w:rPr>
        <w:t>të</w:t>
      </w:r>
      <w:proofErr w:type="spellEnd"/>
      <w:r w:rsidRPr="009742B1">
        <w:rPr>
          <w:b/>
          <w:bCs/>
          <w:color w:val="auto"/>
        </w:rPr>
        <w:t xml:space="preserve"> </w:t>
      </w:r>
      <w:proofErr w:type="spellStart"/>
      <w:r w:rsidRPr="009742B1">
        <w:rPr>
          <w:b/>
          <w:bCs/>
          <w:color w:val="auto"/>
        </w:rPr>
        <w:t>dorëzojë</w:t>
      </w:r>
      <w:proofErr w:type="spellEnd"/>
      <w:r w:rsidRPr="009742B1">
        <w:rPr>
          <w:b/>
          <w:bCs/>
          <w:color w:val="auto"/>
        </w:rPr>
        <w:t xml:space="preserve">: </w:t>
      </w:r>
    </w:p>
    <w:p w:rsidR="00C1298B" w:rsidRPr="009742B1" w:rsidRDefault="00C1298B" w:rsidP="00C1298B">
      <w:pPr>
        <w:pStyle w:val="Default"/>
        <w:rPr>
          <w:color w:val="auto"/>
        </w:rPr>
      </w:pPr>
    </w:p>
    <w:p w:rsidR="00C1298B" w:rsidRPr="009742B1" w:rsidRDefault="00C1298B" w:rsidP="00C1298B">
      <w:pPr>
        <w:pStyle w:val="Default"/>
        <w:spacing w:after="35"/>
        <w:rPr>
          <w:color w:val="auto"/>
        </w:rPr>
      </w:pPr>
      <w:proofErr w:type="spellStart"/>
      <w:r w:rsidRPr="009742B1">
        <w:rPr>
          <w:color w:val="auto"/>
        </w:rPr>
        <w:t>Një</w:t>
      </w:r>
      <w:proofErr w:type="spellEnd"/>
      <w:r w:rsidRPr="009742B1">
        <w:rPr>
          <w:color w:val="auto"/>
        </w:rPr>
        <w:t xml:space="preserve"> </w:t>
      </w:r>
      <w:proofErr w:type="spellStart"/>
      <w:r w:rsidRPr="009742B1">
        <w:rPr>
          <w:color w:val="auto"/>
        </w:rPr>
        <w:t>profil</w:t>
      </w:r>
      <w:proofErr w:type="spellEnd"/>
      <w:r w:rsidRPr="009742B1">
        <w:rPr>
          <w:color w:val="auto"/>
        </w:rPr>
        <w:t xml:space="preserve"> </w:t>
      </w:r>
      <w:proofErr w:type="spellStart"/>
      <w:r w:rsidRPr="009742B1">
        <w:rPr>
          <w:color w:val="auto"/>
        </w:rPr>
        <w:t>të</w:t>
      </w:r>
      <w:proofErr w:type="spellEnd"/>
      <w:r w:rsidRPr="009742B1">
        <w:rPr>
          <w:color w:val="auto"/>
        </w:rPr>
        <w:t xml:space="preserve"> </w:t>
      </w:r>
      <w:proofErr w:type="spellStart"/>
      <w:r w:rsidRPr="009742B1">
        <w:rPr>
          <w:color w:val="auto"/>
        </w:rPr>
        <w:t>vetin</w:t>
      </w:r>
      <w:proofErr w:type="spellEnd"/>
      <w:r w:rsidRPr="009742B1">
        <w:rPr>
          <w:color w:val="auto"/>
        </w:rPr>
        <w:t xml:space="preserve"> me </w:t>
      </w:r>
      <w:proofErr w:type="spellStart"/>
      <w:r w:rsidRPr="009742B1">
        <w:rPr>
          <w:color w:val="auto"/>
        </w:rPr>
        <w:t>të</w:t>
      </w:r>
      <w:proofErr w:type="spellEnd"/>
      <w:r w:rsidRPr="009742B1">
        <w:rPr>
          <w:color w:val="auto"/>
        </w:rPr>
        <w:t xml:space="preserve"> </w:t>
      </w:r>
      <w:proofErr w:type="spellStart"/>
      <w:r w:rsidRPr="009742B1">
        <w:rPr>
          <w:color w:val="auto"/>
        </w:rPr>
        <w:t>cilin</w:t>
      </w:r>
      <w:proofErr w:type="spellEnd"/>
      <w:r w:rsidRPr="009742B1">
        <w:rPr>
          <w:color w:val="auto"/>
        </w:rPr>
        <w:t xml:space="preserve"> </w:t>
      </w:r>
      <w:proofErr w:type="spellStart"/>
      <w:r w:rsidRPr="009742B1">
        <w:rPr>
          <w:color w:val="auto"/>
        </w:rPr>
        <w:t>dëshmohet</w:t>
      </w:r>
      <w:proofErr w:type="spellEnd"/>
      <w:r w:rsidRPr="009742B1">
        <w:rPr>
          <w:color w:val="auto"/>
        </w:rPr>
        <w:t xml:space="preserve"> </w:t>
      </w:r>
      <w:proofErr w:type="spellStart"/>
      <w:r w:rsidRPr="009742B1">
        <w:rPr>
          <w:color w:val="auto"/>
        </w:rPr>
        <w:t>aftësia</w:t>
      </w:r>
      <w:proofErr w:type="spellEnd"/>
      <w:r w:rsidRPr="009742B1">
        <w:rPr>
          <w:color w:val="auto"/>
        </w:rPr>
        <w:t xml:space="preserve"> </w:t>
      </w:r>
      <w:proofErr w:type="spellStart"/>
      <w:r w:rsidRPr="009742B1">
        <w:rPr>
          <w:color w:val="auto"/>
        </w:rPr>
        <w:t>profesionale</w:t>
      </w:r>
      <w:proofErr w:type="spellEnd"/>
      <w:r w:rsidRPr="009742B1">
        <w:rPr>
          <w:color w:val="auto"/>
        </w:rPr>
        <w:t xml:space="preserve"> </w:t>
      </w:r>
      <w:proofErr w:type="spellStart"/>
      <w:r w:rsidRPr="009742B1">
        <w:rPr>
          <w:color w:val="auto"/>
        </w:rPr>
        <w:t>dhe</w:t>
      </w:r>
      <w:proofErr w:type="spellEnd"/>
      <w:r w:rsidRPr="009742B1">
        <w:rPr>
          <w:color w:val="auto"/>
        </w:rPr>
        <w:t xml:space="preserve"> </w:t>
      </w:r>
      <w:proofErr w:type="spellStart"/>
      <w:r w:rsidRPr="009742B1">
        <w:rPr>
          <w:color w:val="auto"/>
        </w:rPr>
        <w:t>eksperiencat</w:t>
      </w:r>
      <w:proofErr w:type="spellEnd"/>
      <w:r w:rsidRPr="009742B1">
        <w:rPr>
          <w:color w:val="auto"/>
        </w:rPr>
        <w:t xml:space="preserve"> e </w:t>
      </w:r>
      <w:proofErr w:type="spellStart"/>
      <w:r w:rsidR="00E40D2C" w:rsidRPr="009742B1">
        <w:rPr>
          <w:color w:val="auto"/>
        </w:rPr>
        <w:t>mëparshme</w:t>
      </w:r>
      <w:proofErr w:type="spellEnd"/>
      <w:r w:rsidR="00E40D2C" w:rsidRPr="009742B1">
        <w:rPr>
          <w:color w:val="auto"/>
        </w:rPr>
        <w:t xml:space="preserve"> </w:t>
      </w:r>
      <w:proofErr w:type="spellStart"/>
      <w:r w:rsidR="00E40D2C" w:rsidRPr="009742B1">
        <w:rPr>
          <w:color w:val="auto"/>
        </w:rPr>
        <w:t>dhe</w:t>
      </w:r>
      <w:proofErr w:type="spellEnd"/>
      <w:r w:rsidR="00E40D2C" w:rsidRPr="009742B1">
        <w:rPr>
          <w:color w:val="auto"/>
        </w:rPr>
        <w:t xml:space="preserve"> </w:t>
      </w:r>
      <w:proofErr w:type="spellStart"/>
      <w:r w:rsidR="00E40D2C" w:rsidRPr="009742B1">
        <w:rPr>
          <w:color w:val="auto"/>
        </w:rPr>
        <w:t>dëshmia</w:t>
      </w:r>
      <w:proofErr w:type="spellEnd"/>
      <w:r w:rsidR="00E40D2C" w:rsidRPr="009742B1">
        <w:rPr>
          <w:color w:val="auto"/>
        </w:rPr>
        <w:t xml:space="preserve"> e </w:t>
      </w:r>
      <w:proofErr w:type="spellStart"/>
      <w:r w:rsidR="00E40D2C" w:rsidRPr="009742B1">
        <w:rPr>
          <w:color w:val="auto"/>
        </w:rPr>
        <w:t>real</w:t>
      </w:r>
      <w:r w:rsidR="004507E0" w:rsidRPr="009742B1">
        <w:rPr>
          <w:color w:val="auto"/>
        </w:rPr>
        <w:t>i</w:t>
      </w:r>
      <w:r w:rsidR="00E40D2C" w:rsidRPr="009742B1">
        <w:rPr>
          <w:color w:val="auto"/>
        </w:rPr>
        <w:t>zimit</w:t>
      </w:r>
      <w:proofErr w:type="spellEnd"/>
      <w:r w:rsidRPr="009742B1">
        <w:rPr>
          <w:color w:val="auto"/>
        </w:rPr>
        <w:t xml:space="preserve"> </w:t>
      </w:r>
      <w:proofErr w:type="spellStart"/>
      <w:r w:rsidR="005D0351" w:rsidRPr="009742B1">
        <w:rPr>
          <w:color w:val="auto"/>
        </w:rPr>
        <w:t>të</w:t>
      </w:r>
      <w:proofErr w:type="spellEnd"/>
      <w:r w:rsidR="005D0351" w:rsidRPr="009742B1">
        <w:rPr>
          <w:color w:val="auto"/>
        </w:rPr>
        <w:t xml:space="preserve"> </w:t>
      </w:r>
      <w:proofErr w:type="spellStart"/>
      <w:r w:rsidR="005D0351" w:rsidRPr="009742B1">
        <w:rPr>
          <w:color w:val="auto"/>
        </w:rPr>
        <w:t>së</w:t>
      </w:r>
      <w:proofErr w:type="spellEnd"/>
      <w:r w:rsidR="005D0351" w:rsidRPr="009742B1">
        <w:rPr>
          <w:color w:val="auto"/>
        </w:rPr>
        <w:t xml:space="preserve"> </w:t>
      </w:r>
      <w:proofErr w:type="spellStart"/>
      <w:r w:rsidR="005D0351" w:rsidRPr="009742B1">
        <w:rPr>
          <w:color w:val="auto"/>
        </w:rPr>
        <w:t>paku</w:t>
      </w:r>
      <w:proofErr w:type="spellEnd"/>
      <w:r w:rsidR="005D0351" w:rsidRPr="009742B1">
        <w:rPr>
          <w:color w:val="auto"/>
        </w:rPr>
        <w:t xml:space="preserve"> </w:t>
      </w:r>
      <w:proofErr w:type="spellStart"/>
      <w:proofErr w:type="gramStart"/>
      <w:r w:rsidR="005D0351" w:rsidRPr="009742B1">
        <w:rPr>
          <w:color w:val="auto"/>
        </w:rPr>
        <w:t>dy</w:t>
      </w:r>
      <w:proofErr w:type="spellEnd"/>
      <w:proofErr w:type="gramEnd"/>
      <w:r w:rsidR="005D0351" w:rsidRPr="009742B1">
        <w:rPr>
          <w:color w:val="auto"/>
        </w:rPr>
        <w:t xml:space="preserve"> </w:t>
      </w:r>
      <w:proofErr w:type="spellStart"/>
      <w:r w:rsidR="005D0351" w:rsidRPr="009742B1">
        <w:rPr>
          <w:color w:val="auto"/>
        </w:rPr>
        <w:t>auditime</w:t>
      </w:r>
      <w:proofErr w:type="spellEnd"/>
      <w:r w:rsidR="005D0351" w:rsidRPr="009742B1">
        <w:rPr>
          <w:color w:val="auto"/>
        </w:rPr>
        <w:t xml:space="preserve"> </w:t>
      </w:r>
      <w:proofErr w:type="spellStart"/>
      <w:r w:rsidR="005D0351" w:rsidRPr="009742B1">
        <w:rPr>
          <w:color w:val="auto"/>
        </w:rPr>
        <w:t>te</w:t>
      </w:r>
      <w:proofErr w:type="spellEnd"/>
      <w:r w:rsidR="005D0351" w:rsidRPr="009742B1">
        <w:rPr>
          <w:color w:val="auto"/>
        </w:rPr>
        <w:t xml:space="preserve"> </w:t>
      </w:r>
      <w:proofErr w:type="spellStart"/>
      <w:r w:rsidR="005D0351" w:rsidRPr="009742B1">
        <w:rPr>
          <w:color w:val="auto"/>
        </w:rPr>
        <w:t>fundit</w:t>
      </w:r>
      <w:proofErr w:type="spellEnd"/>
      <w:r w:rsidR="005D0351" w:rsidRPr="009742B1">
        <w:rPr>
          <w:color w:val="auto"/>
        </w:rPr>
        <w:t xml:space="preserve"> </w:t>
      </w:r>
      <w:proofErr w:type="spellStart"/>
      <w:r w:rsidR="005D0351" w:rsidRPr="009742B1">
        <w:rPr>
          <w:color w:val="auto"/>
        </w:rPr>
        <w:t>te</w:t>
      </w:r>
      <w:proofErr w:type="spellEnd"/>
      <w:r w:rsidR="005D0351" w:rsidRPr="009742B1">
        <w:rPr>
          <w:color w:val="auto"/>
        </w:rPr>
        <w:t xml:space="preserve"> </w:t>
      </w:r>
      <w:proofErr w:type="spellStart"/>
      <w:r w:rsidR="005D0351" w:rsidRPr="009742B1">
        <w:rPr>
          <w:color w:val="auto"/>
        </w:rPr>
        <w:t>cilat</w:t>
      </w:r>
      <w:proofErr w:type="spellEnd"/>
      <w:r w:rsidR="005D0351" w:rsidRPr="009742B1">
        <w:rPr>
          <w:color w:val="auto"/>
        </w:rPr>
        <w:t xml:space="preserve"> </w:t>
      </w:r>
      <w:r w:rsidR="004507E0" w:rsidRPr="009742B1">
        <w:rPr>
          <w:color w:val="auto"/>
        </w:rPr>
        <w:t>i</w:t>
      </w:r>
      <w:r w:rsidR="005D0351" w:rsidRPr="009742B1">
        <w:rPr>
          <w:color w:val="auto"/>
        </w:rPr>
        <w:t xml:space="preserve"> </w:t>
      </w:r>
      <w:proofErr w:type="spellStart"/>
      <w:r w:rsidR="005D0351" w:rsidRPr="009742B1">
        <w:rPr>
          <w:color w:val="auto"/>
        </w:rPr>
        <w:t>ka</w:t>
      </w:r>
      <w:proofErr w:type="spellEnd"/>
      <w:r w:rsidR="005D0351" w:rsidRPr="009742B1">
        <w:rPr>
          <w:color w:val="auto"/>
        </w:rPr>
        <w:t xml:space="preserve"> </w:t>
      </w:r>
      <w:proofErr w:type="spellStart"/>
      <w:r w:rsidR="005D0351" w:rsidRPr="009742B1">
        <w:rPr>
          <w:color w:val="auto"/>
        </w:rPr>
        <w:t>realizuar</w:t>
      </w:r>
      <w:proofErr w:type="spellEnd"/>
      <w:r w:rsidR="004507E0" w:rsidRPr="009742B1">
        <w:rPr>
          <w:color w:val="auto"/>
        </w:rPr>
        <w:t>;</w:t>
      </w:r>
    </w:p>
    <w:p w:rsidR="00C1298B" w:rsidRPr="009742B1" w:rsidRDefault="00C1298B" w:rsidP="005D0351">
      <w:pPr>
        <w:pStyle w:val="Default"/>
        <w:numPr>
          <w:ilvl w:val="0"/>
          <w:numId w:val="25"/>
        </w:numPr>
        <w:spacing w:after="35"/>
        <w:rPr>
          <w:color w:val="auto"/>
        </w:rPr>
      </w:pPr>
      <w:proofErr w:type="spellStart"/>
      <w:r w:rsidRPr="009742B1">
        <w:rPr>
          <w:color w:val="auto"/>
        </w:rPr>
        <w:t>Një</w:t>
      </w:r>
      <w:proofErr w:type="spellEnd"/>
      <w:r w:rsidRPr="009742B1">
        <w:rPr>
          <w:color w:val="auto"/>
        </w:rPr>
        <w:t xml:space="preserve"> </w:t>
      </w:r>
      <w:proofErr w:type="spellStart"/>
      <w:r w:rsidRPr="009742B1">
        <w:rPr>
          <w:color w:val="auto"/>
        </w:rPr>
        <w:t>letër</w:t>
      </w:r>
      <w:proofErr w:type="spellEnd"/>
      <w:r w:rsidR="004507E0" w:rsidRPr="009742B1">
        <w:rPr>
          <w:color w:val="auto"/>
        </w:rPr>
        <w:t>,</w:t>
      </w:r>
      <w:r w:rsidRPr="009742B1">
        <w:rPr>
          <w:color w:val="auto"/>
        </w:rPr>
        <w:t xml:space="preserve"> </w:t>
      </w:r>
      <w:proofErr w:type="spellStart"/>
      <w:r w:rsidRPr="009742B1">
        <w:rPr>
          <w:color w:val="auto"/>
        </w:rPr>
        <w:t>ku</w:t>
      </w:r>
      <w:proofErr w:type="spellEnd"/>
      <w:r w:rsidRPr="009742B1">
        <w:rPr>
          <w:color w:val="auto"/>
        </w:rPr>
        <w:t xml:space="preserve"> </w:t>
      </w:r>
      <w:proofErr w:type="spellStart"/>
      <w:r w:rsidRPr="009742B1">
        <w:rPr>
          <w:color w:val="auto"/>
        </w:rPr>
        <w:t>shpreh</w:t>
      </w:r>
      <w:proofErr w:type="spellEnd"/>
      <w:r w:rsidRPr="009742B1">
        <w:rPr>
          <w:color w:val="auto"/>
        </w:rPr>
        <w:t xml:space="preserve"> </w:t>
      </w:r>
      <w:proofErr w:type="spellStart"/>
      <w:r w:rsidRPr="009742B1">
        <w:rPr>
          <w:color w:val="auto"/>
        </w:rPr>
        <w:t>interesin</w:t>
      </w:r>
      <w:proofErr w:type="spellEnd"/>
      <w:r w:rsidRPr="009742B1">
        <w:rPr>
          <w:color w:val="auto"/>
        </w:rPr>
        <w:t xml:space="preserve"> </w:t>
      </w:r>
      <w:proofErr w:type="spellStart"/>
      <w:r w:rsidRPr="009742B1">
        <w:rPr>
          <w:color w:val="auto"/>
        </w:rPr>
        <w:t>për</w:t>
      </w:r>
      <w:proofErr w:type="spellEnd"/>
      <w:r w:rsidRPr="009742B1">
        <w:rPr>
          <w:color w:val="auto"/>
        </w:rPr>
        <w:t xml:space="preserve"> </w:t>
      </w:r>
      <w:proofErr w:type="spellStart"/>
      <w:r w:rsidRPr="009742B1">
        <w:rPr>
          <w:color w:val="auto"/>
        </w:rPr>
        <w:t>të</w:t>
      </w:r>
      <w:proofErr w:type="spellEnd"/>
      <w:r w:rsidRPr="009742B1">
        <w:rPr>
          <w:color w:val="auto"/>
        </w:rPr>
        <w:t xml:space="preserve"> </w:t>
      </w:r>
      <w:proofErr w:type="spellStart"/>
      <w:r w:rsidR="004507E0" w:rsidRPr="009742B1">
        <w:rPr>
          <w:color w:val="auto"/>
        </w:rPr>
        <w:t>realizuar</w:t>
      </w:r>
      <w:proofErr w:type="spellEnd"/>
      <w:r w:rsidR="004507E0" w:rsidRPr="009742B1">
        <w:rPr>
          <w:color w:val="auto"/>
        </w:rPr>
        <w:t xml:space="preserve"> </w:t>
      </w:r>
      <w:proofErr w:type="spellStart"/>
      <w:r w:rsidR="004507E0" w:rsidRPr="009742B1">
        <w:rPr>
          <w:color w:val="auto"/>
        </w:rPr>
        <w:t>një</w:t>
      </w:r>
      <w:proofErr w:type="spellEnd"/>
      <w:r w:rsidR="004507E0" w:rsidRPr="009742B1">
        <w:rPr>
          <w:color w:val="auto"/>
        </w:rPr>
        <w:t xml:space="preserve"> </w:t>
      </w:r>
      <w:proofErr w:type="spellStart"/>
      <w:r w:rsidR="004507E0" w:rsidRPr="009742B1">
        <w:rPr>
          <w:color w:val="auto"/>
        </w:rPr>
        <w:t>projekt</w:t>
      </w:r>
      <w:proofErr w:type="spellEnd"/>
      <w:r w:rsidR="004507E0" w:rsidRPr="009742B1">
        <w:rPr>
          <w:color w:val="auto"/>
        </w:rPr>
        <w:t xml:space="preserve"> </w:t>
      </w:r>
      <w:proofErr w:type="spellStart"/>
      <w:r w:rsidR="004507E0" w:rsidRPr="009742B1">
        <w:rPr>
          <w:color w:val="auto"/>
        </w:rPr>
        <w:t>të</w:t>
      </w:r>
      <w:proofErr w:type="spellEnd"/>
      <w:r w:rsidR="004507E0" w:rsidRPr="009742B1">
        <w:rPr>
          <w:color w:val="auto"/>
        </w:rPr>
        <w:t xml:space="preserve"> </w:t>
      </w:r>
      <w:proofErr w:type="spellStart"/>
      <w:r w:rsidR="004507E0" w:rsidRPr="009742B1">
        <w:rPr>
          <w:color w:val="auto"/>
        </w:rPr>
        <w:t>tillë</w:t>
      </w:r>
      <w:proofErr w:type="spellEnd"/>
      <w:r w:rsidR="004507E0" w:rsidRPr="009742B1">
        <w:rPr>
          <w:color w:val="auto"/>
        </w:rPr>
        <w:t>;</w:t>
      </w:r>
    </w:p>
    <w:p w:rsidR="00C1298B" w:rsidRPr="009742B1" w:rsidRDefault="00C1298B" w:rsidP="005D0351">
      <w:pPr>
        <w:pStyle w:val="Default"/>
        <w:numPr>
          <w:ilvl w:val="0"/>
          <w:numId w:val="25"/>
        </w:numPr>
        <w:rPr>
          <w:color w:val="auto"/>
        </w:rPr>
      </w:pPr>
      <w:proofErr w:type="spellStart"/>
      <w:r w:rsidRPr="009742B1">
        <w:rPr>
          <w:color w:val="auto"/>
        </w:rPr>
        <w:t>Një</w:t>
      </w:r>
      <w:proofErr w:type="spellEnd"/>
      <w:r w:rsidRPr="009742B1">
        <w:rPr>
          <w:color w:val="auto"/>
        </w:rPr>
        <w:t xml:space="preserve"> </w:t>
      </w:r>
      <w:proofErr w:type="spellStart"/>
      <w:r w:rsidRPr="009742B1">
        <w:rPr>
          <w:color w:val="auto"/>
        </w:rPr>
        <w:t>Projekt-Propozim</w:t>
      </w:r>
      <w:proofErr w:type="spellEnd"/>
      <w:r w:rsidRPr="009742B1">
        <w:rPr>
          <w:color w:val="auto"/>
        </w:rPr>
        <w:t xml:space="preserve"> </w:t>
      </w:r>
      <w:proofErr w:type="spellStart"/>
      <w:r w:rsidRPr="009742B1">
        <w:rPr>
          <w:color w:val="auto"/>
        </w:rPr>
        <w:t>të</w:t>
      </w:r>
      <w:proofErr w:type="spellEnd"/>
      <w:r w:rsidRPr="009742B1">
        <w:rPr>
          <w:color w:val="auto"/>
        </w:rPr>
        <w:t xml:space="preserve"> </w:t>
      </w:r>
      <w:proofErr w:type="spellStart"/>
      <w:r w:rsidRPr="009742B1">
        <w:rPr>
          <w:color w:val="auto"/>
        </w:rPr>
        <w:t>shk</w:t>
      </w:r>
      <w:r w:rsidR="004507E0" w:rsidRPr="009742B1">
        <w:rPr>
          <w:color w:val="auto"/>
        </w:rPr>
        <w:t>urtër</w:t>
      </w:r>
      <w:proofErr w:type="spellEnd"/>
      <w:r w:rsidR="004507E0" w:rsidRPr="009742B1">
        <w:rPr>
          <w:color w:val="auto"/>
        </w:rPr>
        <w:t xml:space="preserve"> i </w:t>
      </w:r>
      <w:proofErr w:type="spellStart"/>
      <w:r w:rsidR="004507E0" w:rsidRPr="009742B1">
        <w:rPr>
          <w:color w:val="auto"/>
        </w:rPr>
        <w:t>cili</w:t>
      </w:r>
      <w:proofErr w:type="spellEnd"/>
      <w:r w:rsidR="004507E0" w:rsidRPr="009742B1">
        <w:rPr>
          <w:color w:val="auto"/>
        </w:rPr>
        <w:t xml:space="preserve"> </w:t>
      </w:r>
      <w:proofErr w:type="spellStart"/>
      <w:r w:rsidR="004507E0" w:rsidRPr="009742B1">
        <w:rPr>
          <w:color w:val="auto"/>
        </w:rPr>
        <w:t>duhet</w:t>
      </w:r>
      <w:proofErr w:type="spellEnd"/>
      <w:r w:rsidR="004507E0" w:rsidRPr="009742B1">
        <w:rPr>
          <w:color w:val="auto"/>
        </w:rPr>
        <w:t xml:space="preserve"> </w:t>
      </w:r>
      <w:proofErr w:type="spellStart"/>
      <w:r w:rsidR="004507E0" w:rsidRPr="009742B1">
        <w:rPr>
          <w:color w:val="auto"/>
        </w:rPr>
        <w:t>të</w:t>
      </w:r>
      <w:proofErr w:type="spellEnd"/>
      <w:r w:rsidR="004507E0" w:rsidRPr="009742B1">
        <w:rPr>
          <w:color w:val="auto"/>
        </w:rPr>
        <w:t xml:space="preserve"> </w:t>
      </w:r>
      <w:proofErr w:type="spellStart"/>
      <w:r w:rsidR="004507E0" w:rsidRPr="009742B1">
        <w:rPr>
          <w:color w:val="auto"/>
        </w:rPr>
        <w:t>përfshijë</w:t>
      </w:r>
      <w:proofErr w:type="spellEnd"/>
      <w:r w:rsidR="004507E0" w:rsidRPr="009742B1">
        <w:rPr>
          <w:color w:val="auto"/>
        </w:rPr>
        <w:t>:</w:t>
      </w:r>
      <w:r w:rsidRPr="009742B1">
        <w:rPr>
          <w:color w:val="auto"/>
        </w:rPr>
        <w:t xml:space="preserve"> </w:t>
      </w:r>
    </w:p>
    <w:p w:rsidR="00C1298B" w:rsidRPr="009742B1" w:rsidRDefault="00C1298B" w:rsidP="00C1298B">
      <w:pPr>
        <w:pStyle w:val="Default"/>
        <w:spacing w:after="26"/>
        <w:rPr>
          <w:color w:val="auto"/>
        </w:rPr>
      </w:pPr>
    </w:p>
    <w:p w:rsidR="00C1298B" w:rsidRPr="009742B1" w:rsidRDefault="00C1298B" w:rsidP="00C1298B">
      <w:pPr>
        <w:pStyle w:val="Default"/>
        <w:spacing w:after="26"/>
        <w:rPr>
          <w:color w:val="auto"/>
        </w:rPr>
      </w:pPr>
      <w:r w:rsidRPr="009742B1">
        <w:rPr>
          <w:color w:val="auto"/>
        </w:rPr>
        <w:t xml:space="preserve">1) </w:t>
      </w:r>
      <w:proofErr w:type="spellStart"/>
      <w:r w:rsidRPr="009742B1">
        <w:rPr>
          <w:color w:val="auto"/>
        </w:rPr>
        <w:t>Planin</w:t>
      </w:r>
      <w:proofErr w:type="spellEnd"/>
      <w:r w:rsidRPr="009742B1">
        <w:rPr>
          <w:color w:val="auto"/>
        </w:rPr>
        <w:t xml:space="preserve"> </w:t>
      </w:r>
      <w:proofErr w:type="spellStart"/>
      <w:r w:rsidRPr="009742B1">
        <w:rPr>
          <w:color w:val="auto"/>
        </w:rPr>
        <w:t>dhe</w:t>
      </w:r>
      <w:proofErr w:type="spellEnd"/>
      <w:r w:rsidRPr="009742B1">
        <w:rPr>
          <w:color w:val="auto"/>
        </w:rPr>
        <w:t xml:space="preserve"> </w:t>
      </w:r>
      <w:proofErr w:type="spellStart"/>
      <w:r w:rsidRPr="009742B1">
        <w:rPr>
          <w:color w:val="auto"/>
        </w:rPr>
        <w:t>kalendarin</w:t>
      </w:r>
      <w:proofErr w:type="spellEnd"/>
      <w:r w:rsidRPr="009742B1">
        <w:rPr>
          <w:color w:val="auto"/>
        </w:rPr>
        <w:t xml:space="preserve"> e </w:t>
      </w:r>
      <w:proofErr w:type="spellStart"/>
      <w:r w:rsidRPr="009742B1">
        <w:rPr>
          <w:color w:val="auto"/>
        </w:rPr>
        <w:t>detaju</w:t>
      </w:r>
      <w:r w:rsidR="004507E0" w:rsidRPr="009742B1">
        <w:rPr>
          <w:color w:val="auto"/>
        </w:rPr>
        <w:t>ar</w:t>
      </w:r>
      <w:proofErr w:type="spellEnd"/>
      <w:r w:rsidR="004507E0" w:rsidRPr="009742B1">
        <w:rPr>
          <w:color w:val="auto"/>
        </w:rPr>
        <w:t xml:space="preserve"> </w:t>
      </w:r>
      <w:proofErr w:type="spellStart"/>
      <w:r w:rsidR="004507E0" w:rsidRPr="009742B1">
        <w:rPr>
          <w:color w:val="auto"/>
        </w:rPr>
        <w:t>të</w:t>
      </w:r>
      <w:proofErr w:type="spellEnd"/>
      <w:r w:rsidR="004507E0" w:rsidRPr="009742B1">
        <w:rPr>
          <w:color w:val="auto"/>
        </w:rPr>
        <w:t xml:space="preserve"> </w:t>
      </w:r>
      <w:proofErr w:type="spellStart"/>
      <w:r w:rsidR="004507E0" w:rsidRPr="009742B1">
        <w:rPr>
          <w:color w:val="auto"/>
        </w:rPr>
        <w:t>aktiviteteve</w:t>
      </w:r>
      <w:proofErr w:type="spellEnd"/>
      <w:r w:rsidR="004507E0" w:rsidRPr="009742B1">
        <w:rPr>
          <w:color w:val="auto"/>
        </w:rPr>
        <w:t xml:space="preserve"> </w:t>
      </w:r>
      <w:proofErr w:type="spellStart"/>
      <w:r w:rsidR="004507E0" w:rsidRPr="009742B1">
        <w:rPr>
          <w:color w:val="auto"/>
        </w:rPr>
        <w:t>të</w:t>
      </w:r>
      <w:proofErr w:type="spellEnd"/>
      <w:r w:rsidR="004507E0" w:rsidRPr="009742B1">
        <w:rPr>
          <w:color w:val="auto"/>
        </w:rPr>
        <w:t xml:space="preserve"> </w:t>
      </w:r>
      <w:proofErr w:type="spellStart"/>
      <w:r w:rsidR="004507E0" w:rsidRPr="009742B1">
        <w:rPr>
          <w:color w:val="auto"/>
        </w:rPr>
        <w:t>projektit</w:t>
      </w:r>
      <w:proofErr w:type="spellEnd"/>
      <w:r w:rsidR="004507E0" w:rsidRPr="009742B1">
        <w:rPr>
          <w:color w:val="auto"/>
        </w:rPr>
        <w:t>;</w:t>
      </w:r>
      <w:r w:rsidRPr="009742B1">
        <w:rPr>
          <w:color w:val="auto"/>
        </w:rPr>
        <w:t xml:space="preserve"> </w:t>
      </w:r>
    </w:p>
    <w:p w:rsidR="00C1298B" w:rsidRPr="009742B1" w:rsidRDefault="004507E0" w:rsidP="00C1298B">
      <w:pPr>
        <w:pStyle w:val="Default"/>
        <w:spacing w:after="26"/>
        <w:rPr>
          <w:color w:val="auto"/>
        </w:rPr>
      </w:pPr>
      <w:r w:rsidRPr="009742B1">
        <w:rPr>
          <w:color w:val="auto"/>
        </w:rPr>
        <w:t xml:space="preserve">2) </w:t>
      </w:r>
      <w:proofErr w:type="spellStart"/>
      <w:r w:rsidRPr="009742B1">
        <w:rPr>
          <w:color w:val="auto"/>
        </w:rPr>
        <w:t>Metodologjinë</w:t>
      </w:r>
      <w:proofErr w:type="spellEnd"/>
      <w:r w:rsidRPr="009742B1">
        <w:rPr>
          <w:color w:val="auto"/>
        </w:rPr>
        <w:t xml:space="preserve"> e </w:t>
      </w:r>
      <w:proofErr w:type="spellStart"/>
      <w:r w:rsidRPr="009742B1">
        <w:rPr>
          <w:color w:val="auto"/>
        </w:rPr>
        <w:t>punës</w:t>
      </w:r>
      <w:proofErr w:type="spellEnd"/>
      <w:r w:rsidRPr="009742B1">
        <w:rPr>
          <w:color w:val="auto"/>
        </w:rPr>
        <w:t>;</w:t>
      </w:r>
      <w:r w:rsidR="00C1298B" w:rsidRPr="009742B1">
        <w:rPr>
          <w:color w:val="auto"/>
        </w:rPr>
        <w:t xml:space="preserve"> </w:t>
      </w:r>
    </w:p>
    <w:p w:rsidR="00C1298B" w:rsidRPr="009742B1" w:rsidRDefault="005D0351" w:rsidP="00C1298B">
      <w:pPr>
        <w:pStyle w:val="Default"/>
        <w:rPr>
          <w:color w:val="auto"/>
        </w:rPr>
      </w:pPr>
      <w:r w:rsidRPr="009742B1">
        <w:rPr>
          <w:color w:val="auto"/>
        </w:rPr>
        <w:t>3</w:t>
      </w:r>
      <w:r w:rsidR="00C1298B" w:rsidRPr="009742B1">
        <w:rPr>
          <w:color w:val="auto"/>
        </w:rPr>
        <w:t xml:space="preserve">) </w:t>
      </w:r>
      <w:proofErr w:type="spellStart"/>
      <w:r w:rsidR="00C1298B" w:rsidRPr="009742B1">
        <w:rPr>
          <w:color w:val="auto"/>
        </w:rPr>
        <w:t>Dokumentacionin</w:t>
      </w:r>
      <w:proofErr w:type="spellEnd"/>
      <w:r w:rsidR="00C1298B" w:rsidRPr="009742B1">
        <w:rPr>
          <w:color w:val="auto"/>
        </w:rPr>
        <w:t xml:space="preserve"> e </w:t>
      </w:r>
      <w:proofErr w:type="spellStart"/>
      <w:r w:rsidR="00C1298B" w:rsidRPr="009742B1">
        <w:rPr>
          <w:color w:val="auto"/>
        </w:rPr>
        <w:t>nevojshëm</w:t>
      </w:r>
      <w:proofErr w:type="spellEnd"/>
      <w:r w:rsidR="00C1298B" w:rsidRPr="009742B1">
        <w:rPr>
          <w:color w:val="auto"/>
        </w:rPr>
        <w:t xml:space="preserve"> </w:t>
      </w:r>
      <w:proofErr w:type="spellStart"/>
      <w:r w:rsidR="00C1298B" w:rsidRPr="009742B1">
        <w:rPr>
          <w:color w:val="auto"/>
        </w:rPr>
        <w:t>si</w:t>
      </w:r>
      <w:proofErr w:type="spellEnd"/>
      <w:r w:rsidR="00C1298B" w:rsidRPr="009742B1">
        <w:rPr>
          <w:color w:val="auto"/>
        </w:rPr>
        <w:t xml:space="preserve"> </w:t>
      </w:r>
      <w:proofErr w:type="spellStart"/>
      <w:r w:rsidR="00C1298B" w:rsidRPr="009742B1">
        <w:rPr>
          <w:color w:val="auto"/>
        </w:rPr>
        <w:t>dëshmi</w:t>
      </w:r>
      <w:proofErr w:type="spellEnd"/>
      <w:r w:rsidR="00C1298B" w:rsidRPr="009742B1">
        <w:rPr>
          <w:color w:val="auto"/>
        </w:rPr>
        <w:t xml:space="preserve"> </w:t>
      </w:r>
      <w:proofErr w:type="spellStart"/>
      <w:r w:rsidR="00C1298B" w:rsidRPr="009742B1">
        <w:rPr>
          <w:color w:val="auto"/>
        </w:rPr>
        <w:t>për</w:t>
      </w:r>
      <w:proofErr w:type="spellEnd"/>
      <w:r w:rsidR="00C1298B" w:rsidRPr="009742B1">
        <w:rPr>
          <w:color w:val="auto"/>
        </w:rPr>
        <w:t xml:space="preserve"> </w:t>
      </w:r>
      <w:proofErr w:type="spellStart"/>
      <w:r w:rsidR="00C1298B" w:rsidRPr="009742B1">
        <w:rPr>
          <w:color w:val="auto"/>
        </w:rPr>
        <w:t>burimet</w:t>
      </w:r>
      <w:proofErr w:type="spellEnd"/>
      <w:r w:rsidR="00C1298B" w:rsidRPr="009742B1">
        <w:rPr>
          <w:color w:val="auto"/>
        </w:rPr>
        <w:t xml:space="preserve"> e </w:t>
      </w:r>
      <w:proofErr w:type="spellStart"/>
      <w:r w:rsidR="00C1298B" w:rsidRPr="009742B1">
        <w:rPr>
          <w:color w:val="auto"/>
        </w:rPr>
        <w:t>tjera</w:t>
      </w:r>
      <w:proofErr w:type="spellEnd"/>
      <w:r w:rsidR="00C1298B" w:rsidRPr="009742B1">
        <w:rPr>
          <w:color w:val="auto"/>
        </w:rPr>
        <w:t xml:space="preserve"> </w:t>
      </w:r>
      <w:proofErr w:type="spellStart"/>
      <w:r w:rsidR="00C1298B" w:rsidRPr="009742B1">
        <w:rPr>
          <w:color w:val="auto"/>
        </w:rPr>
        <w:t>financiare</w:t>
      </w:r>
      <w:proofErr w:type="spellEnd"/>
      <w:r w:rsidR="00C1298B" w:rsidRPr="009742B1">
        <w:rPr>
          <w:color w:val="auto"/>
        </w:rPr>
        <w:t xml:space="preserve"> </w:t>
      </w:r>
      <w:proofErr w:type="spellStart"/>
      <w:r w:rsidR="00C1298B" w:rsidRPr="009742B1">
        <w:rPr>
          <w:color w:val="auto"/>
        </w:rPr>
        <w:t>dhe</w:t>
      </w:r>
      <w:proofErr w:type="spellEnd"/>
      <w:r w:rsidR="00C1298B" w:rsidRPr="009742B1">
        <w:rPr>
          <w:color w:val="auto"/>
        </w:rPr>
        <w:t xml:space="preserve"> </w:t>
      </w:r>
      <w:proofErr w:type="spellStart"/>
      <w:r w:rsidR="00C1298B" w:rsidRPr="009742B1">
        <w:rPr>
          <w:color w:val="auto"/>
        </w:rPr>
        <w:t>materiale</w:t>
      </w:r>
      <w:proofErr w:type="spellEnd"/>
      <w:r w:rsidR="00C1298B" w:rsidRPr="009742B1">
        <w:rPr>
          <w:color w:val="auto"/>
        </w:rPr>
        <w:t xml:space="preserve">. </w:t>
      </w:r>
    </w:p>
    <w:p w:rsidR="00C1298B" w:rsidRPr="009742B1" w:rsidRDefault="00C1298B" w:rsidP="00C1298B"/>
    <w:p w:rsidR="00C1298B" w:rsidRPr="009742B1" w:rsidRDefault="00C1298B" w:rsidP="00CB62CC">
      <w:pPr>
        <w:jc w:val="both"/>
      </w:pPr>
    </w:p>
    <w:p w:rsidR="00CB62CC" w:rsidRPr="009742B1" w:rsidRDefault="00CB62CC" w:rsidP="00CB62CC">
      <w:pPr>
        <w:jc w:val="both"/>
      </w:pPr>
    </w:p>
    <w:p w:rsidR="007C7B67" w:rsidRPr="009742B1" w:rsidRDefault="00CB62CC" w:rsidP="007C7B67">
      <w:pPr>
        <w:jc w:val="both"/>
      </w:pPr>
      <w:r w:rsidRPr="009742B1">
        <w:t xml:space="preserve">Konkursi </w:t>
      </w:r>
      <w:r w:rsidR="007C7B67" w:rsidRPr="009742B1">
        <w:t xml:space="preserve">mbetet </w:t>
      </w:r>
      <w:r w:rsidR="004507E0" w:rsidRPr="009742B1">
        <w:t>i hapur 10 ditë</w:t>
      </w:r>
      <w:r w:rsidRPr="009742B1">
        <w:t xml:space="preserve"> pune nga data </w:t>
      </w:r>
      <w:r w:rsidR="00E71327">
        <w:t>13</w:t>
      </w:r>
      <w:r w:rsidRPr="009742B1">
        <w:t>.0</w:t>
      </w:r>
      <w:r w:rsidR="00E71327">
        <w:t>3</w:t>
      </w:r>
      <w:r w:rsidRPr="009742B1">
        <w:t>.2017 deri me dat</w:t>
      </w:r>
      <w:r w:rsidR="00CF5112">
        <w:t xml:space="preserve">ë </w:t>
      </w:r>
      <w:r w:rsidR="00E71327">
        <w:t>24</w:t>
      </w:r>
      <w:r w:rsidR="007C7B67" w:rsidRPr="009742B1">
        <w:t>.03.2017, nga dita e publikimit në web faqen e ABGJ-së</w:t>
      </w:r>
      <w:r w:rsidR="004507E0" w:rsidRPr="009742B1">
        <w:t xml:space="preserve"> :</w:t>
      </w:r>
      <w:r w:rsidR="003F3230" w:rsidRPr="009742B1">
        <w:t xml:space="preserve"> http://abgj.rks-gov.net/.</w:t>
      </w:r>
    </w:p>
    <w:p w:rsidR="007C7B67" w:rsidRPr="009742B1" w:rsidRDefault="007C7B67" w:rsidP="007C7B67">
      <w:pPr>
        <w:tabs>
          <w:tab w:val="left" w:pos="2300"/>
        </w:tabs>
        <w:jc w:val="both"/>
      </w:pPr>
    </w:p>
    <w:p w:rsidR="007C7B67" w:rsidRPr="009742B1" w:rsidRDefault="004507E0" w:rsidP="007C7B67">
      <w:pPr>
        <w:jc w:val="both"/>
      </w:pPr>
      <w:r w:rsidRPr="009742B1">
        <w:rPr>
          <w:bCs/>
        </w:rPr>
        <w:t>Paraqitja e kërkesave</w:t>
      </w:r>
      <w:r w:rsidR="007C7B67" w:rsidRPr="009742B1">
        <w:rPr>
          <w:bCs/>
        </w:rPr>
        <w:t xml:space="preserve"> </w:t>
      </w:r>
      <w:r w:rsidRPr="009742B1">
        <w:t>për aplikim  do të bëhet</w:t>
      </w:r>
      <w:r w:rsidR="007C7B67" w:rsidRPr="009742B1">
        <w:t xml:space="preserve">  në Divizionin për Administratë, Buxhet dhe Financa  në adresën: </w:t>
      </w:r>
      <w:r w:rsidR="007C7B67" w:rsidRPr="009742B1">
        <w:rPr>
          <w:lang w:eastAsia="ja-JP"/>
        </w:rPr>
        <w:t>Ndërtesa e Qeverisë</w:t>
      </w:r>
      <w:r w:rsidRPr="009742B1">
        <w:rPr>
          <w:lang w:eastAsia="ja-JP"/>
        </w:rPr>
        <w:t>, Kati 7 Nr.Zyrë</w:t>
      </w:r>
      <w:r w:rsidR="007C7B67" w:rsidRPr="009742B1">
        <w:rPr>
          <w:lang w:eastAsia="ja-JP"/>
        </w:rPr>
        <w:t xml:space="preserve">s 711 – </w:t>
      </w:r>
      <w:r w:rsidR="007C7B67" w:rsidRPr="009742B1">
        <w:t>Prishtinë, çdo ditë pune nga ora 8:0</w:t>
      </w:r>
      <w:r w:rsidRPr="009742B1">
        <w:t>0 – 16:00.</w:t>
      </w:r>
    </w:p>
    <w:p w:rsidR="007C7B67" w:rsidRPr="009742B1" w:rsidRDefault="007C7B67" w:rsidP="007C7B67"/>
    <w:p w:rsidR="007C7B67" w:rsidRPr="009742B1" w:rsidRDefault="007C7B67" w:rsidP="007C7B67">
      <w:pPr>
        <w:rPr>
          <w:bCs/>
        </w:rPr>
      </w:pPr>
      <w:r w:rsidRPr="009742B1">
        <w:t xml:space="preserve"> Për informata më të hollësishme mund të kontaktoni në nr.tel. 038/200 14 274.</w:t>
      </w:r>
    </w:p>
    <w:p w:rsidR="00071869" w:rsidRDefault="00071869"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Pr="00D90F4D" w:rsidRDefault="00D91B42" w:rsidP="00D91B42">
      <w:pPr>
        <w:pStyle w:val="Default"/>
        <w:jc w:val="both"/>
        <w:rPr>
          <w:sz w:val="22"/>
          <w:szCs w:val="22"/>
          <w:lang w:val="sr-Latn-CS"/>
        </w:rPr>
      </w:pPr>
    </w:p>
    <w:tbl>
      <w:tblPr>
        <w:tblpPr w:leftFromText="180" w:rightFromText="180" w:vertAnchor="page" w:horzAnchor="margin" w:tblpY="751"/>
        <w:tblW w:w="9288" w:type="dxa"/>
        <w:tblLook w:val="01E0" w:firstRow="1" w:lastRow="1" w:firstColumn="1" w:lastColumn="1" w:noHBand="0" w:noVBand="0"/>
      </w:tblPr>
      <w:tblGrid>
        <w:gridCol w:w="9288"/>
      </w:tblGrid>
      <w:tr w:rsidR="00D91B42" w:rsidRPr="00D90F4D" w:rsidTr="00DC6406">
        <w:trPr>
          <w:trHeight w:val="3552"/>
        </w:trPr>
        <w:tc>
          <w:tcPr>
            <w:tcW w:w="9288" w:type="dxa"/>
            <w:vAlign w:val="center"/>
          </w:tcPr>
          <w:p w:rsidR="00D91B42" w:rsidRPr="00D90F4D" w:rsidRDefault="00D91B42" w:rsidP="00DC6406">
            <w:pPr>
              <w:jc w:val="center"/>
              <w:rPr>
                <w:rFonts w:ascii="Book Antiqua" w:hAnsi="Book Antiqua"/>
                <w:sz w:val="20"/>
                <w:szCs w:val="20"/>
                <w:lang w:val="sr-Latn-CS"/>
              </w:rPr>
            </w:pPr>
            <w:r w:rsidRPr="00D90F4D">
              <w:rPr>
                <w:rFonts w:ascii="Book Antiqua" w:hAnsi="Book Antiqua"/>
                <w:sz w:val="22"/>
                <w:szCs w:val="22"/>
                <w:lang w:val="sr-Latn-CS"/>
              </w:rPr>
              <w:t xml:space="preserve">     </w:t>
            </w:r>
            <w:r w:rsidRPr="00D90F4D">
              <w:rPr>
                <w:rFonts w:ascii="Book Antiqua" w:hAnsi="Book Antiqua"/>
                <w:noProof/>
                <w:sz w:val="20"/>
                <w:szCs w:val="20"/>
                <w:lang w:val="en-US"/>
              </w:rPr>
              <w:drawing>
                <wp:inline distT="0" distB="0" distL="0" distR="0" wp14:anchorId="003E890C" wp14:editId="7A1C4BBA">
                  <wp:extent cx="904875" cy="904875"/>
                  <wp:effectExtent l="0" t="0" r="9525"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91B42" w:rsidRPr="00D90F4D" w:rsidRDefault="00D91B42" w:rsidP="00DC6406">
            <w:pPr>
              <w:rPr>
                <w:rFonts w:ascii="Book Antiqua" w:hAnsi="Book Antiqua"/>
                <w:sz w:val="20"/>
                <w:szCs w:val="20"/>
                <w:lang w:val="sr-Latn-CS"/>
              </w:rPr>
            </w:pPr>
          </w:p>
          <w:p w:rsidR="00D91B42" w:rsidRPr="00D90F4D" w:rsidRDefault="00D91B42" w:rsidP="00DC6406">
            <w:pPr>
              <w:jc w:val="center"/>
              <w:rPr>
                <w:rFonts w:ascii="Book Antiqua" w:eastAsia="Batang" w:hAnsi="Book Antiqua"/>
                <w:b/>
                <w:bCs/>
                <w:sz w:val="20"/>
                <w:szCs w:val="20"/>
                <w:lang w:val="sr-Latn-CS"/>
              </w:rPr>
            </w:pPr>
            <w:r w:rsidRPr="00D90F4D">
              <w:rPr>
                <w:rFonts w:ascii="Book Antiqua" w:hAnsi="Book Antiqua" w:cs="Book Antiqua"/>
                <w:b/>
                <w:bCs/>
                <w:sz w:val="20"/>
                <w:szCs w:val="20"/>
                <w:lang w:val="sr-Latn-CS"/>
              </w:rPr>
              <w:t>Republika e Kosovës</w:t>
            </w:r>
          </w:p>
          <w:p w:rsidR="00D91B42" w:rsidRPr="00D90F4D" w:rsidRDefault="00D91B42" w:rsidP="00DC6406">
            <w:pPr>
              <w:jc w:val="center"/>
              <w:rPr>
                <w:rFonts w:ascii="Book Antiqua" w:hAnsi="Book Antiqua" w:cs="Book Antiqua"/>
                <w:b/>
                <w:bCs/>
                <w:sz w:val="20"/>
                <w:szCs w:val="20"/>
                <w:lang w:val="sr-Latn-CS"/>
              </w:rPr>
            </w:pPr>
            <w:r w:rsidRPr="00D90F4D">
              <w:rPr>
                <w:rFonts w:eastAsia="Batang"/>
                <w:b/>
                <w:bCs/>
                <w:sz w:val="20"/>
                <w:szCs w:val="20"/>
                <w:lang w:val="sr-Latn-CS"/>
              </w:rPr>
              <w:t>Republika Kosova-</w:t>
            </w:r>
            <w:r w:rsidRPr="00D90F4D">
              <w:rPr>
                <w:b/>
                <w:bCs/>
                <w:sz w:val="20"/>
                <w:szCs w:val="20"/>
                <w:lang w:val="sr-Latn-CS"/>
              </w:rPr>
              <w:t>Republic of Kosovo</w:t>
            </w:r>
          </w:p>
          <w:p w:rsidR="00D91B42" w:rsidRPr="00D90F4D" w:rsidRDefault="00D91B42" w:rsidP="00DC6406">
            <w:pPr>
              <w:pStyle w:val="Title"/>
              <w:rPr>
                <w:rFonts w:ascii="Book Antiqua" w:hAnsi="Book Antiqua" w:cs="Book Antiqua"/>
                <w:i/>
                <w:iCs/>
                <w:sz w:val="20"/>
                <w:lang w:val="sr-Latn-CS"/>
              </w:rPr>
            </w:pPr>
            <w:r w:rsidRPr="00D90F4D">
              <w:rPr>
                <w:rFonts w:ascii="Book Antiqua" w:hAnsi="Book Antiqua" w:cs="Book Antiqua"/>
                <w:i/>
                <w:iCs/>
                <w:sz w:val="20"/>
                <w:lang w:val="sr-Latn-CS"/>
              </w:rPr>
              <w:t>Qeveria - Vlada – Government</w:t>
            </w:r>
          </w:p>
          <w:p w:rsidR="00D91B42" w:rsidRPr="00D90F4D" w:rsidRDefault="00D91B42" w:rsidP="00DC6406">
            <w:pPr>
              <w:pStyle w:val="Title"/>
              <w:rPr>
                <w:rFonts w:ascii="Book Antiqua" w:hAnsi="Book Antiqua" w:cs="Book Antiqua"/>
                <w:i/>
                <w:iCs/>
                <w:sz w:val="20"/>
                <w:lang w:val="sr-Latn-CS"/>
              </w:rPr>
            </w:pPr>
          </w:p>
          <w:p w:rsidR="00D91B42" w:rsidRPr="00D90F4D" w:rsidRDefault="00D91B42" w:rsidP="00DC6406">
            <w:pPr>
              <w:pStyle w:val="Heading1"/>
              <w:rPr>
                <w:rFonts w:ascii="Century" w:hAnsi="Century" w:cs="Century"/>
                <w:b w:val="0"/>
                <w:bCs w:val="0"/>
                <w:sz w:val="20"/>
                <w:szCs w:val="20"/>
                <w:lang w:val="sr-Latn-CS"/>
              </w:rPr>
            </w:pPr>
            <w:r w:rsidRPr="00D90F4D">
              <w:rPr>
                <w:rFonts w:ascii="Century" w:hAnsi="Century" w:cs="Century"/>
                <w:b w:val="0"/>
                <w:bCs w:val="0"/>
                <w:sz w:val="20"/>
                <w:szCs w:val="20"/>
                <w:lang w:val="sr-Latn-CS"/>
              </w:rPr>
              <w:t>ZYRA E KRYEMINISTRIT/ / OFFICE OF THE PRIME MINISTER/ URED PREMIJERA</w:t>
            </w:r>
          </w:p>
          <w:p w:rsidR="00D91B42" w:rsidRPr="00D90F4D" w:rsidRDefault="00D91B42" w:rsidP="00DC6406">
            <w:pPr>
              <w:pStyle w:val="Title"/>
              <w:rPr>
                <w:rFonts w:ascii="Century" w:hAnsi="Century" w:cs="Century"/>
                <w:b w:val="0"/>
                <w:bCs w:val="0"/>
                <w:sz w:val="20"/>
                <w:lang w:val="sr-Latn-CS"/>
              </w:rPr>
            </w:pPr>
            <w:r w:rsidRPr="00D90F4D">
              <w:rPr>
                <w:rFonts w:ascii="Century" w:hAnsi="Century" w:cs="Century"/>
                <w:b w:val="0"/>
                <w:bCs w:val="0"/>
                <w:sz w:val="20"/>
                <w:lang w:val="sr-Latn-CS"/>
              </w:rPr>
              <w:t>AGJENCIA  PËR BARAZI GJINORE / AGENCIJA ZA RAVNOPRAVNOST POLOVA/</w:t>
            </w:r>
          </w:p>
          <w:p w:rsidR="00D91B42" w:rsidRPr="00D90F4D" w:rsidRDefault="00D91B42" w:rsidP="00DC6406">
            <w:pPr>
              <w:pStyle w:val="Title"/>
              <w:rPr>
                <w:rFonts w:ascii="Century" w:hAnsi="Century" w:cs="Century"/>
                <w:b w:val="0"/>
                <w:bCs w:val="0"/>
                <w:sz w:val="20"/>
                <w:lang w:val="sr-Latn-CS"/>
              </w:rPr>
            </w:pPr>
            <w:r w:rsidRPr="00D90F4D">
              <w:rPr>
                <w:rFonts w:ascii="Century" w:hAnsi="Century" w:cs="Century"/>
                <w:b w:val="0"/>
                <w:bCs w:val="0"/>
                <w:sz w:val="20"/>
                <w:lang w:val="sr-Latn-CS"/>
              </w:rPr>
              <w:t>AGENCY OF GENDER EQUALITY</w:t>
            </w:r>
          </w:p>
          <w:p w:rsidR="00D91B42" w:rsidRPr="00D90F4D" w:rsidRDefault="00D91B42" w:rsidP="00DC6406">
            <w:pPr>
              <w:jc w:val="center"/>
              <w:rPr>
                <w:rFonts w:ascii="Book Antiqua" w:hAnsi="Book Antiqua" w:cs="Book Antiqua"/>
                <w:b/>
                <w:bCs/>
                <w:i/>
                <w:iCs/>
                <w:lang w:val="sr-Latn-CS"/>
              </w:rPr>
            </w:pPr>
          </w:p>
        </w:tc>
      </w:tr>
    </w:tbl>
    <w:p w:rsidR="00D91B42" w:rsidRPr="00D90F4D" w:rsidRDefault="00D91B42" w:rsidP="00D91B42">
      <w:pPr>
        <w:pStyle w:val="Default"/>
        <w:jc w:val="both"/>
        <w:rPr>
          <w:sz w:val="22"/>
          <w:szCs w:val="22"/>
          <w:lang w:val="sr-Latn-CS"/>
        </w:rPr>
      </w:pPr>
      <w:r w:rsidRPr="00D90F4D">
        <w:rPr>
          <w:b/>
          <w:sz w:val="20"/>
          <w:szCs w:val="20"/>
          <w:lang w:val="sr-Latn-CS"/>
        </w:rPr>
        <w:t xml:space="preserve">                                                                                                                                                </w:t>
      </w:r>
    </w:p>
    <w:p w:rsidR="00D91B42" w:rsidRPr="00D90F4D" w:rsidRDefault="00D91B42" w:rsidP="00D91B42">
      <w:pPr>
        <w:pStyle w:val="Default"/>
        <w:jc w:val="center"/>
        <w:rPr>
          <w:lang w:val="sr-Latn-CS"/>
        </w:rPr>
      </w:pPr>
      <w:r>
        <w:rPr>
          <w:b/>
          <w:bCs/>
          <w:lang w:val="sr-Latn-CS"/>
        </w:rPr>
        <w:t xml:space="preserve">Raspisivanje javnog konkursa za ugovor o posebnim uslugama </w:t>
      </w:r>
    </w:p>
    <w:p w:rsidR="00D91B42" w:rsidRPr="00D90F4D" w:rsidRDefault="00D91B42" w:rsidP="00D91B42">
      <w:pPr>
        <w:jc w:val="center"/>
        <w:rPr>
          <w:b/>
          <w:bCs/>
          <w:lang w:val="sr-Latn-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Naziv pozicije</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tcPr>
          <w:p w:rsidR="00D91B42" w:rsidRPr="00D90F4D" w:rsidRDefault="00D91B42" w:rsidP="00DC6406">
            <w:pPr>
              <w:rPr>
                <w:b/>
                <w:lang w:val="sr-Latn-CS"/>
              </w:rPr>
            </w:pPr>
            <w:r>
              <w:rPr>
                <w:b/>
                <w:lang w:val="sr-Latn-CS"/>
              </w:rPr>
              <w:t xml:space="preserve">Revizorske usluge </w:t>
            </w:r>
            <w:r w:rsidRPr="00D90F4D">
              <w:rPr>
                <w:b/>
                <w:lang w:val="sr-Latn-CS"/>
              </w:rPr>
              <w:t xml:space="preserve">  </w:t>
            </w:r>
          </w:p>
        </w:tc>
      </w:tr>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Mesečna zarada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rPr>
                <w:b/>
                <w:lang w:val="sr-Latn-CS"/>
              </w:rPr>
            </w:pPr>
            <w:r w:rsidRPr="00D90F4D">
              <w:rPr>
                <w:b/>
                <w:lang w:val="sr-Latn-CS"/>
              </w:rPr>
              <w:t xml:space="preserve"> </w:t>
            </w:r>
            <w:r>
              <w:rPr>
                <w:b/>
                <w:lang w:val="sr-Latn-CS"/>
              </w:rPr>
              <w:t>Prema dogovoru</w:t>
            </w:r>
            <w:r w:rsidRPr="00D90F4D">
              <w:rPr>
                <w:b/>
                <w:lang w:val="sr-Latn-CS"/>
              </w:rPr>
              <w:t xml:space="preserve"> </w:t>
            </w:r>
          </w:p>
        </w:tc>
      </w:tr>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Izveštava kod</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rPr>
                <w:b/>
                <w:lang w:val="sr-Latn-CS"/>
              </w:rPr>
            </w:pPr>
            <w:r w:rsidRPr="00D90F4D">
              <w:rPr>
                <w:b/>
                <w:lang w:val="sr-Latn-CS"/>
              </w:rPr>
              <w:t xml:space="preserve"> SIDA/A</w:t>
            </w:r>
            <w:r>
              <w:rPr>
                <w:b/>
                <w:lang w:val="sr-Latn-CS"/>
              </w:rPr>
              <w:t>RP</w:t>
            </w:r>
          </w:p>
        </w:tc>
      </w:tr>
      <w:tr w:rsidR="00D91B42" w:rsidRPr="00D90F4D" w:rsidTr="00DC6406">
        <w:trPr>
          <w:trHeight w:val="368"/>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Vrsta ugovora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D91B42" w:rsidRPr="00D90F4D" w:rsidTr="00DC6406">
              <w:trPr>
                <w:trHeight w:val="98"/>
              </w:trPr>
              <w:tc>
                <w:tcPr>
                  <w:tcW w:w="4929" w:type="dxa"/>
                  <w:tcBorders>
                    <w:top w:val="nil"/>
                    <w:left w:val="nil"/>
                    <w:bottom w:val="nil"/>
                    <w:right w:val="nil"/>
                  </w:tcBorders>
                  <w:hideMark/>
                </w:tcPr>
                <w:p w:rsidR="00D91B42" w:rsidRPr="00D90F4D" w:rsidRDefault="00D91B42" w:rsidP="00DC6406">
                  <w:pPr>
                    <w:autoSpaceDE w:val="0"/>
                    <w:autoSpaceDN w:val="0"/>
                    <w:adjustRightInd w:val="0"/>
                    <w:rPr>
                      <w:b/>
                      <w:color w:val="000000"/>
                      <w:lang w:val="sr-Latn-CS"/>
                    </w:rPr>
                  </w:pPr>
                  <w:r>
                    <w:rPr>
                      <w:b/>
                      <w:bCs/>
                      <w:color w:val="000000"/>
                      <w:lang w:val="sr-Latn-CS"/>
                    </w:rPr>
                    <w:t>Ugovor o posebnim uslugama – (UPU)</w:t>
                  </w:r>
                  <w:r w:rsidRPr="00D90F4D">
                    <w:rPr>
                      <w:b/>
                      <w:bCs/>
                      <w:color w:val="000000"/>
                      <w:lang w:val="sr-Latn-CS"/>
                    </w:rPr>
                    <w:t xml:space="preserve"> </w:t>
                  </w:r>
                </w:p>
              </w:tc>
            </w:tr>
          </w:tbl>
          <w:p w:rsidR="00D91B42" w:rsidRPr="00D90F4D" w:rsidRDefault="00D91B42" w:rsidP="00DC6406">
            <w:pPr>
              <w:jc w:val="center"/>
              <w:rPr>
                <w:b/>
                <w:lang w:val="sr-Latn-CS"/>
              </w:rPr>
            </w:pPr>
          </w:p>
        </w:tc>
      </w:tr>
      <w:tr w:rsidR="00D91B42" w:rsidRPr="00D90F4D" w:rsidTr="00DC6406">
        <w:trPr>
          <w:trHeight w:val="413"/>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Vreme trajanja ugovora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D91B42" w:rsidRPr="00D90F4D" w:rsidTr="00DC6406">
              <w:trPr>
                <w:trHeight w:val="309"/>
              </w:trPr>
              <w:tc>
                <w:tcPr>
                  <w:tcW w:w="5299" w:type="dxa"/>
                  <w:tcBorders>
                    <w:top w:val="nil"/>
                    <w:left w:val="nil"/>
                    <w:bottom w:val="nil"/>
                    <w:right w:val="nil"/>
                  </w:tcBorders>
                </w:tcPr>
                <w:p w:rsidR="00D91B42" w:rsidRPr="00D90F4D" w:rsidRDefault="00D91B42" w:rsidP="00DC6406">
                  <w:pPr>
                    <w:autoSpaceDE w:val="0"/>
                    <w:autoSpaceDN w:val="0"/>
                    <w:adjustRightInd w:val="0"/>
                    <w:rPr>
                      <w:b/>
                      <w:color w:val="000000"/>
                      <w:lang w:val="sr-Latn-CS"/>
                    </w:rPr>
                  </w:pPr>
                  <w:r>
                    <w:rPr>
                      <w:b/>
                      <w:lang w:val="sr-Latn-CS"/>
                    </w:rPr>
                    <w:t>Prema dogovoru</w:t>
                  </w:r>
                </w:p>
              </w:tc>
            </w:tr>
          </w:tbl>
          <w:p w:rsidR="00D91B42" w:rsidRPr="00D90F4D" w:rsidRDefault="00D91B42" w:rsidP="00DC6406">
            <w:pPr>
              <w:tabs>
                <w:tab w:val="left" w:pos="675"/>
              </w:tabs>
              <w:rPr>
                <w:b/>
                <w:lang w:val="sr-Latn-CS"/>
              </w:rPr>
            </w:pPr>
            <w:r w:rsidRPr="00D90F4D">
              <w:rPr>
                <w:b/>
                <w:lang w:val="sr-Latn-CS"/>
              </w:rPr>
              <w:tab/>
            </w:r>
          </w:p>
        </w:tc>
      </w:tr>
    </w:tbl>
    <w:p w:rsidR="00D91B42" w:rsidRPr="009742B1" w:rsidRDefault="00D91B42" w:rsidP="00D91B42">
      <w:pPr>
        <w:keepNext/>
        <w:keepLines/>
        <w:spacing w:before="480"/>
        <w:jc w:val="both"/>
        <w:outlineLvl w:val="0"/>
        <w:rPr>
          <w:rFonts w:eastAsiaTheme="majorEastAsia"/>
          <w:b/>
          <w:bCs/>
          <w:color w:val="365F91" w:themeColor="accent1" w:themeShade="BF"/>
          <w:lang w:val="sr-Latn-CS"/>
        </w:rPr>
      </w:pPr>
      <w:r w:rsidRPr="009742B1">
        <w:rPr>
          <w:rFonts w:eastAsiaTheme="majorEastAsia"/>
          <w:b/>
          <w:bCs/>
          <w:color w:val="365F91" w:themeColor="accent1" w:themeShade="BF"/>
          <w:lang w:val="sr-Latn-CS"/>
        </w:rPr>
        <w:t>Standardni projektni zadatak</w:t>
      </w:r>
      <w:r w:rsidRPr="009742B1">
        <w:rPr>
          <w:rFonts w:eastAsiaTheme="majorEastAsia"/>
          <w:b/>
          <w:bCs/>
          <w:color w:val="365F91" w:themeColor="accent1" w:themeShade="BF"/>
          <w:vertAlign w:val="superscript"/>
          <w:lang w:val="sr-Latn-CS"/>
        </w:rPr>
        <w:footnoteReference w:id="5"/>
      </w:r>
      <w:r w:rsidRPr="009742B1">
        <w:rPr>
          <w:rFonts w:eastAsiaTheme="majorEastAsia"/>
          <w:b/>
          <w:bCs/>
          <w:color w:val="365F91" w:themeColor="accent1" w:themeShade="BF"/>
          <w:lang w:val="sr-Latn-CS"/>
        </w:rPr>
        <w:t>, za godišnju reviziju u podršci Programa/Projekta.</w:t>
      </w:r>
    </w:p>
    <w:p w:rsidR="00D91B42" w:rsidRPr="009742B1" w:rsidRDefault="00D91B42" w:rsidP="00D91B42">
      <w:pPr>
        <w:ind w:firstLine="720"/>
        <w:rPr>
          <w:rFonts w:eastAsiaTheme="majorEastAsia"/>
          <w:b/>
          <w:bCs/>
          <w:color w:val="404040" w:themeColor="text1" w:themeTint="BF"/>
          <w:lang w:val="sr-Latn-CS"/>
        </w:rPr>
      </w:pPr>
    </w:p>
    <w:p w:rsidR="00D91B42" w:rsidRPr="009742B1" w:rsidRDefault="00D91B42" w:rsidP="00D91B42">
      <w:pPr>
        <w:ind w:firstLine="720"/>
        <w:rPr>
          <w:b/>
          <w:lang w:val="sr-Latn-CS"/>
        </w:rPr>
      </w:pPr>
    </w:p>
    <w:p w:rsidR="00D91B42" w:rsidRPr="009742B1" w:rsidRDefault="00D91B42" w:rsidP="00D91B42">
      <w:pPr>
        <w:jc w:val="both"/>
        <w:rPr>
          <w:lang w:val="sr-Latn-CS"/>
        </w:rPr>
      </w:pPr>
      <w:r w:rsidRPr="009742B1">
        <w:rPr>
          <w:lang w:val="sr-Latn-CS"/>
        </w:rPr>
        <w:t xml:space="preserve">Agencija za rodnu ravnopravnost ćeli da angažuje usluge jedne revizorske kompanije u cilju revizije programa „Podrška Agenciji za ravnopravnost polova na Kosovu 2015-2019“, kako se utvrđuje u Sporazumu između Agencije za ravnopravnost polova i SIDA.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Revizija će se vršiti u skladu sa međunarodnim standardima revizije izdatih od IAASB</w:t>
      </w:r>
      <w:r w:rsidRPr="009742B1">
        <w:rPr>
          <w:vertAlign w:val="superscript"/>
          <w:lang w:val="sr-Latn-CS"/>
        </w:rPr>
        <w:footnoteReference w:id="6"/>
      </w:r>
      <w:r w:rsidRPr="009742B1">
        <w:rPr>
          <w:lang w:val="sr-Latn-CS"/>
        </w:rPr>
        <w:t xml:space="preserve">, od jednog spoljnog revizora, nezavisnog i kvalifikovanog (Sertifikovan javni računovođa / Ovlašćen javni računovođa ili ekvivalentan). </w:t>
      </w:r>
    </w:p>
    <w:p w:rsidR="00D91B42" w:rsidRPr="009742B1" w:rsidRDefault="00D91B42" w:rsidP="00D91B42">
      <w:pPr>
        <w:jc w:val="both"/>
        <w:rPr>
          <w:lang w:val="sr-Latn-CS"/>
        </w:rPr>
      </w:pPr>
    </w:p>
    <w:p w:rsidR="00D91B42" w:rsidRPr="009742B1" w:rsidRDefault="00D91B42" w:rsidP="00D91B42">
      <w:pPr>
        <w:spacing w:after="200" w:line="276" w:lineRule="auto"/>
        <w:jc w:val="both"/>
        <w:rPr>
          <w:rFonts w:eastAsiaTheme="minorHAnsi"/>
          <w:lang w:val="sr-Latn-CS"/>
        </w:rPr>
      </w:pPr>
      <w:r w:rsidRPr="009742B1">
        <w:rPr>
          <w:rFonts w:eastAsiaTheme="minorHAnsi"/>
          <w:b/>
          <w:i/>
          <w:u w:val="single"/>
          <w:lang w:val="sr-Latn-CS"/>
        </w:rPr>
        <w:t>Cilj:</w:t>
      </w:r>
      <w:r w:rsidRPr="009742B1">
        <w:rPr>
          <w:rFonts w:eastAsiaTheme="minorHAnsi"/>
          <w:b/>
          <w:u w:val="single"/>
          <w:lang w:val="sr-Latn-CS"/>
        </w:rPr>
        <w:t xml:space="preserve"> Revizija finansijskog izveštaja za period (20.07.2015 do 31.12.2016)</w:t>
      </w:r>
      <w:r w:rsidRPr="009742B1">
        <w:rPr>
          <w:rFonts w:eastAsiaTheme="minorHAnsi"/>
          <w:lang w:val="sr-Latn-CS"/>
        </w:rPr>
        <w:t xml:space="preserve"> koji se podnosi u SIDA, za mišljenje revizije prema standardu ISA 800/805 oko toga da li je Finansijski izveštaj „Podrške agenciji za ravnopravnost polova na Kosovu 2015-2019“, u skladu sa uputstvima SIDA o finansijskom izveštavanju prema Sporazumu između SIDA i Agencije za ravnopravnost polova; Aneks II u sporazumu između ARP-a i SIDA.     </w:t>
      </w:r>
    </w:p>
    <w:p w:rsidR="00D91B42" w:rsidRPr="009742B1" w:rsidRDefault="00D91B42" w:rsidP="00D91B42">
      <w:pPr>
        <w:jc w:val="both"/>
        <w:rPr>
          <w:b/>
          <w:i/>
          <w:lang w:val="sr-Latn-CS"/>
        </w:rPr>
      </w:pPr>
      <w:r w:rsidRPr="009742B1">
        <w:rPr>
          <w:b/>
          <w:i/>
          <w:lang w:val="sr-Latn-CS"/>
        </w:rPr>
        <w:lastRenderedPageBreak/>
        <w:t xml:space="preserve">Dodatne dužnosti (zadaci); na osnovu dogovorenih Postupaka 4400 u Posebnim uslovima reference koji će se usvojiti od SIDA; </w:t>
      </w:r>
    </w:p>
    <w:p w:rsidR="00D91B42" w:rsidRPr="009742B1" w:rsidRDefault="00D91B42" w:rsidP="00D91B42">
      <w:pPr>
        <w:rPr>
          <w:lang w:val="sr-Latn-CS"/>
        </w:rPr>
      </w:pPr>
    </w:p>
    <w:p w:rsidR="00D91B42" w:rsidRPr="009742B1" w:rsidRDefault="00D91B42" w:rsidP="00D91B42">
      <w:pPr>
        <w:numPr>
          <w:ilvl w:val="0"/>
          <w:numId w:val="25"/>
        </w:numPr>
        <w:contextualSpacing/>
        <w:jc w:val="both"/>
        <w:rPr>
          <w:lang w:val="sr-Latn-CS"/>
        </w:rPr>
      </w:pPr>
      <w:r w:rsidRPr="009742B1">
        <w:rPr>
          <w:lang w:val="sr-Latn-CS"/>
        </w:rPr>
        <w:t>Praćenje, da li su troškovi debitovanih zarada za Projekat evidentirani tokom cele godine, na sistematski način, i razmatranje da li se troškovi zarada mogu potvrditi sa dovoljno pratećim dokumentima</w:t>
      </w:r>
      <w:r w:rsidRPr="009742B1">
        <w:rPr>
          <w:vertAlign w:val="superscript"/>
          <w:lang w:val="sr-Latn-CS"/>
        </w:rPr>
        <w:footnoteReference w:id="7"/>
      </w:r>
      <w:r w:rsidRPr="009742B1">
        <w:rPr>
          <w:lang w:val="sr-Latn-CS"/>
        </w:rPr>
        <w:t xml:space="preserve"> .</w:t>
      </w:r>
    </w:p>
    <w:p w:rsidR="00D91B42" w:rsidRPr="009742B1" w:rsidRDefault="00D91B42" w:rsidP="00D91B42">
      <w:pPr>
        <w:ind w:left="720"/>
        <w:contextualSpacing/>
        <w:jc w:val="both"/>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Razmatranje, da li finansijski izveštaj obuhvata poređenje za svaku stavku budžeta, putem stvarnih troškova / rashoda aktivnosti i predviđenih troškova / rashoda usvojenih od SIDA za period.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Na osnovu materijalnosti i rizika, revizor će razmatrati da li postoji prateća dokumentacija u vezi sa urađenim troškovima.</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Praćenje da li je Agencija za ravnopravnosti polova sprovodila preporuke prema dinamici u pregledu interne kontrole i upravljanja, KPMG, mart 2015. Ispitivanje obuhvata da li je Agencija za ravnopravnost polova počela sa sprovođenjem navedenih akcionih tačaka kako se propisuje u Akcionom planu Agencije za ravnopravnost polova, 21. april 2015.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Razmatranje da li se dobici i gubici od razmene strane valute odražavaju u skladu sa time šta je utvrđeno u sporazumu, uključujući i anekse.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Da li se Agencija za ravnopravnost polova pridržavala pravilnicima i uredbama koje se odnose na poreze (npr. PAYE</w:t>
      </w:r>
      <w:r w:rsidRPr="009742B1">
        <w:rPr>
          <w:vertAlign w:val="superscript"/>
          <w:lang w:val="sr-Latn-CS"/>
        </w:rPr>
        <w:footnoteReference w:id="8"/>
      </w:r>
      <w:r w:rsidRPr="009742B1">
        <w:rPr>
          <w:lang w:val="sr-Latn-CS"/>
        </w:rPr>
        <w:t>)  i tarifama društvenih osiguranja.</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Praćenje da li je Agencija za ravnopravnost polova poštovala uputstva javne nabavke, koja su utvrđena u sporazumu.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rPr>
          <w:lang w:val="sr-Latn-CS"/>
        </w:rPr>
      </w:pPr>
      <w:r w:rsidRPr="009742B1">
        <w:rPr>
          <w:lang w:val="sr-Latn-CS"/>
        </w:rPr>
        <w:t xml:space="preserve">Razmatranje da li je bilans  uspeha za prethodni period isti kao bilans stanja za trenutni period.    </w:t>
      </w:r>
    </w:p>
    <w:p w:rsidR="00D91B42" w:rsidRPr="009742B1" w:rsidRDefault="00D91B42" w:rsidP="00D91B42">
      <w:pPr>
        <w:jc w:val="both"/>
        <w:rPr>
          <w:lang w:val="sr-Latn-CS"/>
        </w:rPr>
      </w:pPr>
    </w:p>
    <w:p w:rsidR="00D91B42" w:rsidRPr="009742B1" w:rsidRDefault="00D91B42" w:rsidP="00D91B42">
      <w:pPr>
        <w:numPr>
          <w:ilvl w:val="0"/>
          <w:numId w:val="25"/>
        </w:numPr>
        <w:contextualSpacing/>
        <w:rPr>
          <w:lang w:val="sr-Latn-CS"/>
        </w:rPr>
      </w:pPr>
      <w:r w:rsidRPr="009742B1">
        <w:rPr>
          <w:lang w:val="sr-Latn-CS"/>
        </w:rPr>
        <w:t>Dodatne dužnosti u skladu sa dogovorenim postupcima i projektnim zadatkom.</w:t>
      </w:r>
    </w:p>
    <w:p w:rsidR="00D91B42" w:rsidRPr="009742B1" w:rsidRDefault="00D91B42" w:rsidP="00D91B42">
      <w:pPr>
        <w:pStyle w:val="ListParagraph"/>
        <w:rPr>
          <w:lang w:val="sr-Latn-CS"/>
        </w:rPr>
      </w:pPr>
    </w:p>
    <w:p w:rsidR="00D91B42" w:rsidRPr="009742B1" w:rsidRDefault="00D91B42" w:rsidP="00D91B42">
      <w:pPr>
        <w:ind w:left="720"/>
        <w:contextualSpacing/>
        <w:rPr>
          <w:lang w:val="sr-Latn-CS"/>
        </w:rPr>
      </w:pPr>
    </w:p>
    <w:p w:rsidR="00D91B42" w:rsidRPr="009742B1" w:rsidRDefault="00D91B42" w:rsidP="00D91B42">
      <w:pPr>
        <w:rPr>
          <w:b/>
          <w:lang w:val="sr-Latn-CS"/>
        </w:rPr>
      </w:pPr>
      <w:r w:rsidRPr="009742B1">
        <w:rPr>
          <w:b/>
          <w:lang w:val="sr-Latn-CS"/>
        </w:rPr>
        <w:t xml:space="preserve">Izveštavanje </w:t>
      </w:r>
    </w:p>
    <w:p w:rsidR="00D91B42" w:rsidRPr="009742B1" w:rsidRDefault="00D91B42" w:rsidP="00D91B42">
      <w:pPr>
        <w:rPr>
          <w:b/>
          <w:lang w:val="sr-Latn-CS"/>
        </w:rPr>
      </w:pPr>
    </w:p>
    <w:p w:rsidR="00D91B42" w:rsidRPr="009742B1" w:rsidRDefault="00D91B42" w:rsidP="00D91B42">
      <w:pPr>
        <w:jc w:val="both"/>
        <w:rPr>
          <w:lang w:val="sr-Latn-CS"/>
        </w:rPr>
      </w:pPr>
      <w:r w:rsidRPr="009742B1">
        <w:rPr>
          <w:lang w:val="sr-Latn-CS"/>
        </w:rPr>
        <w:t xml:space="preserve">Delokrug revizije i korišćena metodologija predstavljaće se u izveštaju o reviziji. </w:t>
      </w:r>
    </w:p>
    <w:p w:rsidR="00D91B42" w:rsidRPr="009742B1" w:rsidRDefault="00D91B42" w:rsidP="00D91B42">
      <w:pPr>
        <w:jc w:val="both"/>
        <w:rPr>
          <w:lang w:val="sr-Latn-CS"/>
        </w:rPr>
      </w:pPr>
      <w:r w:rsidRPr="009742B1">
        <w:rPr>
          <w:lang w:val="sr-Latn-CS"/>
        </w:rPr>
        <w:t>Izveštavanje treba da se potpisuje od odgovornog revizora (ne samo od kompanije revizije) i naslova.</w:t>
      </w:r>
    </w:p>
    <w:p w:rsidR="00D91B42" w:rsidRPr="009742B1" w:rsidRDefault="00D91B42" w:rsidP="00D91B42">
      <w:pPr>
        <w:jc w:val="both"/>
        <w:rPr>
          <w:lang w:val="sr-Latn-CS"/>
        </w:rPr>
      </w:pPr>
      <w:r w:rsidRPr="009742B1">
        <w:rPr>
          <w:lang w:val="sr-Latn-CS"/>
        </w:rPr>
        <w:t xml:space="preserve">Izveštavanje od revizora obuhvatiće izveštaj nezavisnog revizora u skladu sa formatom u standardu ISA 800/805 i mišljenje revizora treba jasno da se navede, kao i pismo rukovodstva sa </w:t>
      </w:r>
      <w:r w:rsidRPr="009742B1">
        <w:rPr>
          <w:lang w:val="sr-Latn-CS"/>
        </w:rPr>
        <w:lastRenderedPageBreak/>
        <w:t xml:space="preserve">identifikovanim nalazima i manama tokom procesa revizije. Bez obzira na materijalnosti revizor će da kvantifikuje iznos o troškovima u nedostatku dovoljno prateće dokumentacije.          </w:t>
      </w:r>
    </w:p>
    <w:p w:rsidR="00D91B42" w:rsidRPr="009742B1" w:rsidRDefault="00D91B42" w:rsidP="00D91B42">
      <w:pPr>
        <w:jc w:val="both"/>
        <w:rPr>
          <w:lang w:val="sr-Latn-CS"/>
        </w:rPr>
      </w:pPr>
      <w:r w:rsidRPr="009742B1">
        <w:rPr>
          <w:lang w:val="sr-Latn-CS"/>
        </w:rPr>
        <w:t xml:space="preserve">Revizor treba da daje preporuke za rešavanje svake identifikovane slabosti a preporuke treba da se predstavljaju po redosledu prioriteta. Ako revizor procenjuje da su identifikovani nalazi ili mane tokom revizije koje će rezultirati u pismu rukovodstva, objašnjenje ove procene treba da se navede u izveštavanju revizije. </w:t>
      </w:r>
    </w:p>
    <w:p w:rsidR="00D91B42" w:rsidRPr="009742B1" w:rsidRDefault="00D91B42" w:rsidP="00D91B42">
      <w:pPr>
        <w:jc w:val="both"/>
        <w:rPr>
          <w:lang w:val="sr-Latn-CS"/>
        </w:rPr>
      </w:pPr>
    </w:p>
    <w:p w:rsidR="00D91B42" w:rsidRPr="009742B1" w:rsidRDefault="00D91B42" w:rsidP="00D91B42">
      <w:pPr>
        <w:rPr>
          <w:lang w:val="sr-Latn-CS"/>
        </w:rPr>
      </w:pPr>
      <w:r w:rsidRPr="009742B1">
        <w:rPr>
          <w:lang w:val="sr-Latn-CS"/>
        </w:rPr>
        <w:t xml:space="preserve"> Preduzete mere od Agencije za ravnopravnost polova za rešavanje identifikovanih slabosti u prethodnim revizijama takođe će se biti predstavljena u pismu rukovodstva.</w:t>
      </w:r>
    </w:p>
    <w:p w:rsidR="00D91B42" w:rsidRPr="009742B1" w:rsidRDefault="00D91B42" w:rsidP="00D91B42">
      <w:pPr>
        <w:rPr>
          <w:lang w:val="sr-Latn-CS"/>
        </w:rPr>
      </w:pPr>
      <w:r w:rsidRPr="009742B1">
        <w:rPr>
          <w:lang w:val="sr-Latn-CS"/>
        </w:rPr>
        <w:t xml:space="preserve"> </w:t>
      </w:r>
    </w:p>
    <w:p w:rsidR="00D91B42" w:rsidRPr="009742B1" w:rsidRDefault="00D91B42" w:rsidP="00D91B42">
      <w:pPr>
        <w:rPr>
          <w:b/>
          <w:lang w:val="sr-Latn-CS"/>
        </w:rPr>
      </w:pPr>
      <w:r w:rsidRPr="009742B1">
        <w:rPr>
          <w:b/>
          <w:lang w:val="sr-Latn-CS"/>
        </w:rPr>
        <w:t xml:space="preserve">Odabir revizora će se usvajati od SIDA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 xml:space="preserve">Dodatne dužnosti u skladu sa dogovorenim postupcima prema stavu III izveštavaće se u posebnom delu u skladu sa projektnim zadatkom. </w:t>
      </w:r>
    </w:p>
    <w:p w:rsidR="00D91B42" w:rsidRPr="009742B1" w:rsidRDefault="00D91B42" w:rsidP="00D91B42">
      <w:pPr>
        <w:jc w:val="both"/>
        <w:rPr>
          <w:lang w:val="sr-Latn-CS"/>
        </w:rPr>
      </w:pPr>
    </w:p>
    <w:p w:rsidR="00D91B42" w:rsidRPr="009742B1" w:rsidRDefault="00D91B42" w:rsidP="00D91B42">
      <w:pPr>
        <w:pStyle w:val="Default"/>
        <w:rPr>
          <w:b/>
          <w:bCs/>
          <w:color w:val="auto"/>
          <w:lang w:val="sr-Latn-CS"/>
        </w:rPr>
      </w:pPr>
      <w:r w:rsidRPr="009742B1">
        <w:rPr>
          <w:b/>
          <w:bCs/>
          <w:color w:val="auto"/>
          <w:lang w:val="sr-Latn-CS"/>
        </w:rPr>
        <w:t xml:space="preserve">Revizor treba dostaviti: </w:t>
      </w:r>
    </w:p>
    <w:p w:rsidR="00D91B42" w:rsidRPr="009742B1" w:rsidRDefault="00D91B42" w:rsidP="00D91B42">
      <w:pPr>
        <w:pStyle w:val="Default"/>
        <w:rPr>
          <w:color w:val="auto"/>
          <w:lang w:val="sr-Latn-CS"/>
        </w:rPr>
      </w:pPr>
    </w:p>
    <w:p w:rsidR="00D91B42" w:rsidRPr="009742B1" w:rsidRDefault="00D91B42" w:rsidP="00D91B42">
      <w:pPr>
        <w:pStyle w:val="Default"/>
        <w:spacing w:after="35"/>
        <w:rPr>
          <w:color w:val="auto"/>
          <w:lang w:val="sr-Latn-CS"/>
        </w:rPr>
      </w:pPr>
      <w:r w:rsidRPr="009742B1">
        <w:rPr>
          <w:color w:val="auto"/>
          <w:lang w:val="sr-Latn-CS"/>
        </w:rPr>
        <w:t xml:space="preserve">Svoj profil kojim se dokazuju stručne veštine i prethodno iskustvo i dokaz sprovođenja najmanje dveju revizija, koje je sprovodio:       </w:t>
      </w:r>
    </w:p>
    <w:p w:rsidR="00D91B42" w:rsidRPr="009742B1" w:rsidRDefault="00D91B42" w:rsidP="00D91B42">
      <w:pPr>
        <w:pStyle w:val="Default"/>
        <w:numPr>
          <w:ilvl w:val="0"/>
          <w:numId w:val="25"/>
        </w:numPr>
        <w:spacing w:after="35"/>
        <w:rPr>
          <w:color w:val="auto"/>
          <w:lang w:val="sr-Latn-CS"/>
        </w:rPr>
      </w:pPr>
      <w:r w:rsidRPr="009742B1">
        <w:rPr>
          <w:color w:val="auto"/>
          <w:lang w:val="sr-Latn-CS"/>
        </w:rPr>
        <w:t>Jedno pismo, gde izražava interesovanje da realizuje takav projekat;</w:t>
      </w:r>
    </w:p>
    <w:p w:rsidR="00D91B42" w:rsidRPr="009742B1" w:rsidRDefault="00D91B42" w:rsidP="00D91B42">
      <w:pPr>
        <w:pStyle w:val="Default"/>
        <w:numPr>
          <w:ilvl w:val="0"/>
          <w:numId w:val="25"/>
        </w:numPr>
        <w:rPr>
          <w:color w:val="auto"/>
          <w:lang w:val="sr-Latn-CS"/>
        </w:rPr>
      </w:pPr>
      <w:r w:rsidRPr="009742B1">
        <w:rPr>
          <w:color w:val="auto"/>
          <w:lang w:val="sr-Latn-CS"/>
        </w:rPr>
        <w:t xml:space="preserve">Jedan kratak nacrt projekta, koji treba da obuhvata:  </w:t>
      </w:r>
    </w:p>
    <w:p w:rsidR="00D91B42" w:rsidRPr="009742B1" w:rsidRDefault="00D91B42" w:rsidP="00D91B42">
      <w:pPr>
        <w:pStyle w:val="Default"/>
        <w:spacing w:after="26"/>
        <w:rPr>
          <w:color w:val="auto"/>
          <w:lang w:val="sr-Latn-CS"/>
        </w:rPr>
      </w:pPr>
    </w:p>
    <w:p w:rsidR="00D91B42" w:rsidRPr="009742B1" w:rsidRDefault="00D91B42" w:rsidP="00D91B42">
      <w:pPr>
        <w:pStyle w:val="Default"/>
        <w:spacing w:after="26"/>
        <w:rPr>
          <w:color w:val="auto"/>
          <w:lang w:val="sr-Latn-CS"/>
        </w:rPr>
      </w:pPr>
      <w:r w:rsidRPr="009742B1">
        <w:rPr>
          <w:color w:val="auto"/>
          <w:lang w:val="sr-Latn-CS"/>
        </w:rPr>
        <w:t xml:space="preserve">1)Detaljan plan i kalendar aktivnosti projekta;  </w:t>
      </w:r>
    </w:p>
    <w:p w:rsidR="00D91B42" w:rsidRPr="009742B1" w:rsidRDefault="00D91B42" w:rsidP="00D91B42">
      <w:pPr>
        <w:pStyle w:val="Default"/>
        <w:spacing w:after="26"/>
        <w:rPr>
          <w:color w:val="auto"/>
          <w:lang w:val="sr-Latn-CS"/>
        </w:rPr>
      </w:pPr>
      <w:r w:rsidRPr="009742B1">
        <w:rPr>
          <w:color w:val="auto"/>
          <w:lang w:val="sr-Latn-CS"/>
        </w:rPr>
        <w:t xml:space="preserve">2) Metodologiju rada; </w:t>
      </w:r>
    </w:p>
    <w:p w:rsidR="00D91B42" w:rsidRPr="009742B1" w:rsidRDefault="00D91B42" w:rsidP="00D91B42">
      <w:pPr>
        <w:pStyle w:val="Default"/>
        <w:rPr>
          <w:color w:val="auto"/>
          <w:lang w:val="sr-Latn-CS"/>
        </w:rPr>
      </w:pPr>
      <w:r w:rsidRPr="009742B1">
        <w:rPr>
          <w:color w:val="auto"/>
          <w:lang w:val="sr-Latn-CS"/>
        </w:rPr>
        <w:t xml:space="preserve">3) Potrebnu dokumentaciju kao dokaz za druge finansijske i materijalne izvore.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 xml:space="preserve">Konkurs ostaje otvoren 10 radnih dana od </w:t>
      </w:r>
      <w:r w:rsidR="00E71327">
        <w:rPr>
          <w:lang w:val="sr-Latn-CS"/>
        </w:rPr>
        <w:t>13</w:t>
      </w:r>
      <w:r w:rsidRPr="009742B1">
        <w:rPr>
          <w:lang w:val="sr-Latn-CS"/>
        </w:rPr>
        <w:t>.0</w:t>
      </w:r>
      <w:r w:rsidR="00E71327">
        <w:rPr>
          <w:lang w:val="sr-Latn-CS"/>
        </w:rPr>
        <w:t>3</w:t>
      </w:r>
      <w:r w:rsidRPr="009742B1">
        <w:rPr>
          <w:lang w:val="sr-Latn-CS"/>
        </w:rPr>
        <w:t xml:space="preserve">.2017 do </w:t>
      </w:r>
      <w:r w:rsidR="00E71327">
        <w:rPr>
          <w:lang w:val="sr-Latn-CS"/>
        </w:rPr>
        <w:t>24</w:t>
      </w:r>
      <w:bookmarkStart w:id="0" w:name="_GoBack"/>
      <w:bookmarkEnd w:id="0"/>
      <w:r w:rsidRPr="009742B1">
        <w:rPr>
          <w:lang w:val="sr-Latn-CS"/>
        </w:rPr>
        <w:t>.03.2017, od dana objavljivanja na internet stranici ARP-a : http://abgj.rks-gov.net/.</w:t>
      </w:r>
    </w:p>
    <w:p w:rsidR="00D91B42" w:rsidRPr="009742B1" w:rsidRDefault="00D91B42" w:rsidP="00D91B42">
      <w:pPr>
        <w:jc w:val="both"/>
        <w:rPr>
          <w:lang w:val="sr-Latn-CS"/>
        </w:rPr>
      </w:pPr>
      <w:r w:rsidRPr="009742B1">
        <w:rPr>
          <w:bCs/>
          <w:lang w:val="sr-Latn-CS"/>
        </w:rPr>
        <w:t>Podnošenje prijava se radi u Diviziji za upravu, budžet i finansije u adresi:</w:t>
      </w:r>
      <w:r w:rsidRPr="009742B1">
        <w:rPr>
          <w:lang w:val="sr-Latn-CS"/>
        </w:rPr>
        <w:t xml:space="preserve"> Zgrada Vlade, </w:t>
      </w:r>
      <w:r w:rsidRPr="009742B1">
        <w:rPr>
          <w:lang w:val="sr-Latn-CS" w:eastAsia="ja-JP"/>
        </w:rPr>
        <w:t xml:space="preserve">7. Sprat, Br. kancelarije 711 – </w:t>
      </w:r>
      <w:r w:rsidRPr="009742B1">
        <w:rPr>
          <w:lang w:val="sr-Latn-CS"/>
        </w:rPr>
        <w:t>Priština, svakog radnog dana od 8:00 – 16:00.</w:t>
      </w:r>
    </w:p>
    <w:p w:rsidR="00D91B42" w:rsidRPr="009742B1" w:rsidRDefault="00D91B42" w:rsidP="00D91B42">
      <w:pPr>
        <w:rPr>
          <w:lang w:val="sr-Latn-CS"/>
        </w:rPr>
      </w:pPr>
    </w:p>
    <w:p w:rsidR="00D91B42" w:rsidRPr="009742B1" w:rsidRDefault="00D91B42" w:rsidP="00D91B42">
      <w:pPr>
        <w:rPr>
          <w:bCs/>
          <w:lang w:val="sr-Latn-CS"/>
        </w:rPr>
      </w:pPr>
      <w:r w:rsidRPr="009742B1">
        <w:rPr>
          <w:lang w:val="sr-Latn-CS"/>
        </w:rPr>
        <w:t xml:space="preserve"> Za detaljne informacije možete kontaktirati ovaj br. tel: 038/200 14 274.</w:t>
      </w:r>
    </w:p>
    <w:p w:rsidR="00D91B42" w:rsidRPr="009742B1" w:rsidRDefault="00D91B42" w:rsidP="00D91B42">
      <w:pPr>
        <w:ind w:left="3690" w:hanging="3690"/>
        <w:rPr>
          <w:b/>
          <w:lang w:val="sr-Latn-CS"/>
        </w:rPr>
      </w:pPr>
    </w:p>
    <w:p w:rsidR="00D91B42" w:rsidRPr="00D84581" w:rsidRDefault="00D91B42" w:rsidP="00071869">
      <w:pPr>
        <w:ind w:left="3690" w:hanging="3690"/>
        <w:rPr>
          <w:b/>
        </w:rPr>
      </w:pPr>
    </w:p>
    <w:sectPr w:rsidR="00D91B42" w:rsidRPr="00D845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7B" w:rsidRDefault="00234F7B">
      <w:r>
        <w:separator/>
      </w:r>
    </w:p>
  </w:endnote>
  <w:endnote w:type="continuationSeparator" w:id="0">
    <w:p w:rsidR="00234F7B" w:rsidRDefault="0023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61234"/>
      <w:docPartObj>
        <w:docPartGallery w:val="Page Numbers (Bottom of Page)"/>
        <w:docPartUnique/>
      </w:docPartObj>
    </w:sdtPr>
    <w:sdtEndPr>
      <w:rPr>
        <w:noProof/>
      </w:rPr>
    </w:sdtEndPr>
    <w:sdtContent>
      <w:p w:rsidR="00E2611C" w:rsidRDefault="00E2611C">
        <w:pPr>
          <w:pStyle w:val="Footer"/>
          <w:jc w:val="center"/>
        </w:pPr>
        <w:r>
          <w:fldChar w:fldCharType="begin"/>
        </w:r>
        <w:r>
          <w:instrText xml:space="preserve"> PAGE   \* MERGEFORMAT </w:instrText>
        </w:r>
        <w:r>
          <w:fldChar w:fldCharType="separate"/>
        </w:r>
        <w:r w:rsidR="00E71327">
          <w:rPr>
            <w:noProof/>
          </w:rPr>
          <w:t>1</w:t>
        </w:r>
        <w:r>
          <w:rPr>
            <w:noProof/>
          </w:rPr>
          <w:fldChar w:fldCharType="end"/>
        </w:r>
      </w:p>
    </w:sdtContent>
  </w:sdt>
  <w:p w:rsidR="00E2611C" w:rsidRDefault="00E26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7B" w:rsidRDefault="00234F7B">
      <w:r>
        <w:separator/>
      </w:r>
    </w:p>
  </w:footnote>
  <w:footnote w:type="continuationSeparator" w:id="0">
    <w:p w:rsidR="00234F7B" w:rsidRDefault="00234F7B">
      <w:r>
        <w:continuationSeparator/>
      </w:r>
    </w:p>
  </w:footnote>
  <w:footnote w:id="1">
    <w:p w:rsidR="00CB62CC" w:rsidRPr="003167CE" w:rsidRDefault="00CB62CC" w:rsidP="00CB62CC">
      <w:pPr>
        <w:rPr>
          <w:sz w:val="20"/>
          <w:szCs w:val="20"/>
        </w:rPr>
      </w:pPr>
      <w:r>
        <w:rPr>
          <w:rStyle w:val="FootnoteReference"/>
        </w:rPr>
        <w:footnoteRef/>
      </w:r>
      <w:r>
        <w:t xml:space="preserve"> </w:t>
      </w:r>
      <w:r w:rsidRPr="003167CE">
        <w:rPr>
          <w:sz w:val="20"/>
          <w:szCs w:val="20"/>
        </w:rPr>
        <w:t xml:space="preserve">Termat e Referencës për angazhimin e auditorit të pavarur, janë  hartuar dhe bazuar në detyrimet kontraktuale të specifikuara në Marrëveshjen  e Mirëkuptimit të nënshkruar mes Agjencisë për Barazi Gjinore  të Kosovës dhe  Qeverisë Suedeze, përfaqësuar nga SIDA, më 11/06/2015;  Neni 7 </w:t>
      </w:r>
      <w:r>
        <w:rPr>
          <w:sz w:val="20"/>
          <w:szCs w:val="20"/>
        </w:rPr>
        <w:t xml:space="preserve"> dhe shtojca IV e Marrëveshjes.</w:t>
      </w:r>
    </w:p>
  </w:footnote>
  <w:footnote w:id="2">
    <w:p w:rsidR="00CB62CC" w:rsidRPr="00243BBC" w:rsidRDefault="00CB62CC" w:rsidP="00CB62CC">
      <w:pPr>
        <w:pStyle w:val="FootnoteText"/>
        <w:rPr>
          <w:lang w:val="en-US"/>
        </w:rPr>
      </w:pPr>
      <w:r>
        <w:rPr>
          <w:rStyle w:val="FootnoteReference"/>
        </w:rPr>
        <w:footnoteRef/>
      </w:r>
      <w:r>
        <w:t xml:space="preserve"> </w:t>
      </w:r>
      <w:r w:rsidRPr="00243BBC">
        <w:t>Bordi Ndërkombëtar për Standardet e Auditimit dhe Sigurisë (IAASB)</w:t>
      </w:r>
      <w:r w:rsidR="004507E0">
        <w:t>.</w:t>
      </w:r>
    </w:p>
  </w:footnote>
  <w:footnote w:id="3">
    <w:p w:rsidR="00CB62CC" w:rsidRPr="001506CC" w:rsidRDefault="00CB62CC" w:rsidP="00CB62CC">
      <w:pPr>
        <w:pStyle w:val="FootnoteText"/>
        <w:rPr>
          <w:lang w:val="en-US"/>
        </w:rPr>
      </w:pPr>
      <w:r>
        <w:rPr>
          <w:rStyle w:val="FootnoteReference"/>
        </w:rPr>
        <w:footnoteRef/>
      </w:r>
      <w:r>
        <w:t xml:space="preserve"> </w:t>
      </w:r>
      <w:proofErr w:type="spellStart"/>
      <w:r>
        <w:rPr>
          <w:lang w:val="en-US"/>
        </w:rPr>
        <w:t>Nëse</w:t>
      </w:r>
      <w:proofErr w:type="spellEnd"/>
      <w:r>
        <w:rPr>
          <w:lang w:val="en-US"/>
        </w:rPr>
        <w:t xml:space="preserve"> </w:t>
      </w:r>
      <w:proofErr w:type="spellStart"/>
      <w:r w:rsidRPr="00243BBC">
        <w:rPr>
          <w:lang w:val="en-US"/>
        </w:rPr>
        <w:t>buxheti</w:t>
      </w:r>
      <w:proofErr w:type="spellEnd"/>
      <w:r w:rsidRPr="00243BBC">
        <w:rPr>
          <w:lang w:val="en-US"/>
        </w:rPr>
        <w:t xml:space="preserve"> </w:t>
      </w:r>
      <w:proofErr w:type="spellStart"/>
      <w:r w:rsidRPr="00243BBC">
        <w:rPr>
          <w:lang w:val="en-US"/>
        </w:rPr>
        <w:t>përfshin</w:t>
      </w:r>
      <w:proofErr w:type="spellEnd"/>
      <w:r w:rsidRPr="00243BBC">
        <w:rPr>
          <w:lang w:val="en-US"/>
        </w:rPr>
        <w:t xml:space="preserve"> </w:t>
      </w:r>
      <w:proofErr w:type="spellStart"/>
      <w:r w:rsidRPr="00243BBC">
        <w:rPr>
          <w:lang w:val="en-US"/>
        </w:rPr>
        <w:t>kostot</w:t>
      </w:r>
      <w:proofErr w:type="spellEnd"/>
      <w:r w:rsidRPr="00243BBC">
        <w:rPr>
          <w:lang w:val="en-US"/>
        </w:rPr>
        <w:t xml:space="preserve"> e </w:t>
      </w:r>
      <w:proofErr w:type="spellStart"/>
      <w:r w:rsidRPr="00243BBC">
        <w:rPr>
          <w:lang w:val="en-US"/>
        </w:rPr>
        <w:t>pa</w:t>
      </w:r>
      <w:r>
        <w:rPr>
          <w:lang w:val="en-US"/>
        </w:rPr>
        <w:t>gave</w:t>
      </w:r>
      <w:proofErr w:type="spellEnd"/>
      <w:r>
        <w:rPr>
          <w:lang w:val="en-US"/>
        </w:rPr>
        <w:t xml:space="preserve"> </w:t>
      </w:r>
      <w:proofErr w:type="spellStart"/>
      <w:r>
        <w:rPr>
          <w:lang w:val="en-US"/>
        </w:rPr>
        <w:t>që</w:t>
      </w:r>
      <w:proofErr w:type="spellEnd"/>
      <w:r>
        <w:rPr>
          <w:lang w:val="en-US"/>
        </w:rPr>
        <w:t xml:space="preserve"> do </w:t>
      </w:r>
      <w:proofErr w:type="spellStart"/>
      <w:r>
        <w:rPr>
          <w:lang w:val="en-US"/>
        </w:rPr>
        <w:t>të</w:t>
      </w:r>
      <w:proofErr w:type="spellEnd"/>
      <w:r>
        <w:rPr>
          <w:lang w:val="en-US"/>
        </w:rPr>
        <w:t xml:space="preserve"> </w:t>
      </w:r>
      <w:proofErr w:type="spellStart"/>
      <w:proofErr w:type="gramStart"/>
      <w:r>
        <w:rPr>
          <w:lang w:val="en-US"/>
        </w:rPr>
        <w:t>debitohen</w:t>
      </w:r>
      <w:proofErr w:type="spellEnd"/>
      <w:r>
        <w:rPr>
          <w:lang w:val="en-US"/>
        </w:rPr>
        <w:t xml:space="preserve"> </w:t>
      </w:r>
      <w:r w:rsidRPr="00243BBC">
        <w:rPr>
          <w:lang w:val="en-US"/>
        </w:rPr>
        <w:t xml:space="preserve"> </w:t>
      </w:r>
      <w:proofErr w:type="spellStart"/>
      <w:r w:rsidRPr="00243BBC">
        <w:rPr>
          <w:lang w:val="en-US"/>
        </w:rPr>
        <w:t>për</w:t>
      </w:r>
      <w:proofErr w:type="spellEnd"/>
      <w:proofErr w:type="gramEnd"/>
      <w:r w:rsidRPr="00243BBC">
        <w:rPr>
          <w:lang w:val="en-US"/>
        </w:rPr>
        <w:t xml:space="preserve"> </w:t>
      </w:r>
      <w:proofErr w:type="spellStart"/>
      <w:r w:rsidRPr="00243BBC">
        <w:rPr>
          <w:lang w:val="en-US"/>
        </w:rPr>
        <w:t>projektin</w:t>
      </w:r>
      <w:proofErr w:type="spellEnd"/>
      <w:r w:rsidRPr="00243BBC">
        <w:rPr>
          <w:lang w:val="en-US"/>
        </w:rPr>
        <w:t xml:space="preserve">, </w:t>
      </w:r>
      <w:proofErr w:type="spellStart"/>
      <w:r w:rsidRPr="00243BBC">
        <w:rPr>
          <w:lang w:val="en-US"/>
        </w:rPr>
        <w:t>auditori</w:t>
      </w:r>
      <w:proofErr w:type="spellEnd"/>
      <w:r w:rsidRPr="00243BBC">
        <w:rPr>
          <w:lang w:val="en-US"/>
        </w:rPr>
        <w:t xml:space="preserve"> </w:t>
      </w:r>
      <w:proofErr w:type="spellStart"/>
      <w:r w:rsidRPr="00243BBC">
        <w:rPr>
          <w:lang w:val="en-US"/>
        </w:rPr>
        <w:t>gjithmonë</w:t>
      </w:r>
      <w:proofErr w:type="spellEnd"/>
      <w:r w:rsidRPr="00243BBC">
        <w:rPr>
          <w:lang w:val="en-US"/>
        </w:rPr>
        <w:t xml:space="preserve"> do </w:t>
      </w:r>
      <w:proofErr w:type="spellStart"/>
      <w:r w:rsidRPr="00243BBC">
        <w:rPr>
          <w:lang w:val="en-US"/>
        </w:rPr>
        <w:t>të</w:t>
      </w:r>
      <w:proofErr w:type="spellEnd"/>
      <w:r w:rsidRPr="00243BBC">
        <w:rPr>
          <w:lang w:val="en-US"/>
        </w:rPr>
        <w:t xml:space="preserve"> </w:t>
      </w:r>
      <w:proofErr w:type="spellStart"/>
      <w:r w:rsidRPr="00243BBC">
        <w:rPr>
          <w:lang w:val="en-US"/>
        </w:rPr>
        <w:t>shqyrtojë</w:t>
      </w:r>
      <w:proofErr w:type="spellEnd"/>
      <w:r w:rsidRPr="00243BBC">
        <w:rPr>
          <w:lang w:val="en-US"/>
        </w:rPr>
        <w:t xml:space="preserve"> </w:t>
      </w:r>
      <w:proofErr w:type="spellStart"/>
      <w:r w:rsidRPr="00243BBC">
        <w:rPr>
          <w:lang w:val="en-US"/>
        </w:rPr>
        <w:t>kostot</w:t>
      </w:r>
      <w:proofErr w:type="spellEnd"/>
      <w:r w:rsidRPr="00243BBC">
        <w:rPr>
          <w:lang w:val="en-US"/>
        </w:rPr>
        <w:t xml:space="preserve"> e </w:t>
      </w:r>
      <w:proofErr w:type="spellStart"/>
      <w:r w:rsidRPr="00243BBC">
        <w:rPr>
          <w:lang w:val="en-US"/>
        </w:rPr>
        <w:t>pagave</w:t>
      </w:r>
      <w:proofErr w:type="spellEnd"/>
      <w:r w:rsidRPr="00243BBC">
        <w:rPr>
          <w:lang w:val="en-US"/>
        </w:rPr>
        <w:t xml:space="preserve"> </w:t>
      </w:r>
      <w:proofErr w:type="spellStart"/>
      <w:r w:rsidRPr="00243BBC">
        <w:rPr>
          <w:lang w:val="en-US"/>
        </w:rPr>
        <w:t>të</w:t>
      </w:r>
      <w:proofErr w:type="spellEnd"/>
      <w:r w:rsidRPr="00243BBC">
        <w:rPr>
          <w:lang w:val="en-US"/>
        </w:rPr>
        <w:t xml:space="preserve"> </w:t>
      </w:r>
      <w:proofErr w:type="spellStart"/>
      <w:r w:rsidRPr="00243BBC">
        <w:rPr>
          <w:lang w:val="en-US"/>
        </w:rPr>
        <w:t>përcaktuara</w:t>
      </w:r>
      <w:proofErr w:type="spellEnd"/>
      <w:r w:rsidRPr="00243BBC">
        <w:rPr>
          <w:lang w:val="en-US"/>
        </w:rPr>
        <w:t xml:space="preserve"> </w:t>
      </w:r>
      <w:proofErr w:type="spellStart"/>
      <w:r w:rsidRPr="00243BBC">
        <w:rPr>
          <w:lang w:val="en-US"/>
        </w:rPr>
        <w:t>këtu</w:t>
      </w:r>
      <w:proofErr w:type="spellEnd"/>
      <w:r w:rsidR="000D21C9">
        <w:rPr>
          <w:lang w:val="en-US"/>
        </w:rPr>
        <w:t>.</w:t>
      </w:r>
    </w:p>
  </w:footnote>
  <w:footnote w:id="4">
    <w:p w:rsidR="00CB62CC" w:rsidRPr="00243BBC" w:rsidRDefault="00CB62CC" w:rsidP="00CB62CC">
      <w:pPr>
        <w:pStyle w:val="FootnoteText"/>
        <w:rPr>
          <w:lang w:val="en-US"/>
        </w:rPr>
      </w:pPr>
      <w:r>
        <w:rPr>
          <w:rStyle w:val="FootnoteReference"/>
        </w:rPr>
        <w:footnoteRef/>
      </w:r>
      <w:r>
        <w:t xml:space="preserve"> </w:t>
      </w:r>
      <w:r w:rsidRPr="00243BBC">
        <w:t>tatimi progresiv mbi të ardhurat/ tatimi i mbajtur në burim</w:t>
      </w:r>
      <w:r w:rsidR="000D21C9">
        <w:t>.</w:t>
      </w:r>
    </w:p>
  </w:footnote>
  <w:footnote w:id="5">
    <w:p w:rsidR="00D91B42" w:rsidRPr="00175E4C" w:rsidRDefault="00D91B42" w:rsidP="00D91B42">
      <w:pPr>
        <w:rPr>
          <w:sz w:val="20"/>
          <w:szCs w:val="20"/>
          <w:lang w:val="sr-Latn-CS"/>
        </w:rPr>
      </w:pPr>
      <w:r>
        <w:rPr>
          <w:rStyle w:val="FootnoteReference"/>
        </w:rPr>
        <w:footnoteRef/>
      </w:r>
      <w:r>
        <w:t xml:space="preserve"> </w:t>
      </w:r>
      <w:r w:rsidRPr="00175E4C">
        <w:rPr>
          <w:sz w:val="20"/>
          <w:szCs w:val="20"/>
          <w:lang w:val="sr-Latn-CS"/>
        </w:rPr>
        <w:t xml:space="preserve">Projektni zadatak za angažovanje nezavisnog revizora je utvrđen i zasniva se na specifične ugovorne obaveze u Sporazumu o razumevanju potpisan od Agencije za ravnopravnost polova Kosova i Vlade Švedske, zastupljena od SIDA, dana 11/06/2015; Član 7. i Aneks IV Sporazuma. </w:t>
      </w:r>
    </w:p>
  </w:footnote>
  <w:footnote w:id="6">
    <w:p w:rsidR="00D91B42" w:rsidRPr="00243BBC" w:rsidRDefault="00D91B42" w:rsidP="00D91B42">
      <w:pPr>
        <w:pStyle w:val="FootnoteText"/>
        <w:rPr>
          <w:lang w:val="en-US"/>
        </w:rPr>
      </w:pPr>
      <w:r w:rsidRPr="00175E4C">
        <w:rPr>
          <w:rStyle w:val="FootnoteReference"/>
          <w:lang w:val="sr-Latn-CS"/>
        </w:rPr>
        <w:footnoteRef/>
      </w:r>
      <w:r w:rsidRPr="00175E4C">
        <w:rPr>
          <w:lang w:val="sr-Latn-CS"/>
        </w:rPr>
        <w:t xml:space="preserve"> Međunarodni Odbor za standarde revizije i bezbednosti (IAASB).</w:t>
      </w:r>
    </w:p>
  </w:footnote>
  <w:footnote w:id="7">
    <w:p w:rsidR="00D91B42" w:rsidRPr="002210F3" w:rsidRDefault="00D91B42" w:rsidP="00D91B42">
      <w:pPr>
        <w:pStyle w:val="FootnoteText"/>
        <w:rPr>
          <w:lang w:val="sr-Latn-CS"/>
        </w:rPr>
      </w:pPr>
      <w:r w:rsidRPr="002210F3">
        <w:rPr>
          <w:rStyle w:val="FootnoteReference"/>
          <w:lang w:val="sr-Latn-CS"/>
        </w:rPr>
        <w:footnoteRef/>
      </w:r>
      <w:r w:rsidRPr="002210F3">
        <w:rPr>
          <w:lang w:val="sr-Latn-CS"/>
        </w:rPr>
        <w:t xml:space="preserve"> Ako budžet obuhvata troškove zarada koja će biti debitovana</w:t>
      </w:r>
      <w:r>
        <w:rPr>
          <w:lang w:val="sr-Latn-CS"/>
        </w:rPr>
        <w:t xml:space="preserve"> za projekat, revizor će uvek pregledati troškove utvrđenih zarada ovde. </w:t>
      </w:r>
    </w:p>
  </w:footnote>
  <w:footnote w:id="8">
    <w:p w:rsidR="00D91B42" w:rsidRPr="002210F3" w:rsidRDefault="00D91B42" w:rsidP="00D91B42">
      <w:pPr>
        <w:pStyle w:val="FootnoteText"/>
        <w:rPr>
          <w:lang w:val="sr-Latn-CS"/>
        </w:rPr>
      </w:pPr>
      <w:r w:rsidRPr="002210F3">
        <w:rPr>
          <w:rStyle w:val="FootnoteReference"/>
          <w:lang w:val="sr-Latn-CS"/>
        </w:rPr>
        <w:footnoteRef/>
      </w:r>
      <w:r w:rsidRPr="002210F3">
        <w:rPr>
          <w:lang w:val="sr-Latn-CS"/>
        </w:rPr>
        <w:t xml:space="preserve"> Progresivan porez na dohodak/ porez održan na izvoru.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4E31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D1286"/>
    <w:multiLevelType w:val="multilevel"/>
    <w:tmpl w:val="69881A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3E0018"/>
    <w:multiLevelType w:val="multilevel"/>
    <w:tmpl w:val="A3F0D978"/>
    <w:styleLink w:val="List1"/>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3">
    <w:nsid w:val="103C010A"/>
    <w:multiLevelType w:val="multilevel"/>
    <w:tmpl w:val="20BE5BA4"/>
    <w:lvl w:ilvl="0">
      <w:start w:val="4"/>
      <w:numFmt w:val="decimal"/>
      <w:lvlText w:val="%1."/>
      <w:lvlJc w:val="left"/>
      <w:pPr>
        <w:ind w:left="480" w:hanging="480"/>
      </w:pPr>
      <w:rPr>
        <w:rFonts w:hint="default"/>
      </w:rPr>
    </w:lvl>
    <w:lvl w:ilvl="1">
      <w:start w:val="1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115C3B70"/>
    <w:multiLevelType w:val="hybridMultilevel"/>
    <w:tmpl w:val="9EAEF318"/>
    <w:lvl w:ilvl="0" w:tplc="53A8A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86C51"/>
    <w:multiLevelType w:val="hybridMultilevel"/>
    <w:tmpl w:val="19F4F9E2"/>
    <w:lvl w:ilvl="0" w:tplc="E8E8B4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163BF"/>
    <w:multiLevelType w:val="hybridMultilevel"/>
    <w:tmpl w:val="E77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D440F"/>
    <w:multiLevelType w:val="multilevel"/>
    <w:tmpl w:val="5BE8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5562F"/>
    <w:multiLevelType w:val="multilevel"/>
    <w:tmpl w:val="B250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99210C7"/>
    <w:multiLevelType w:val="multilevel"/>
    <w:tmpl w:val="CC80F92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510C68"/>
    <w:multiLevelType w:val="hybridMultilevel"/>
    <w:tmpl w:val="04C0935A"/>
    <w:lvl w:ilvl="0" w:tplc="8F88E790">
      <w:start w:val="2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5004E0"/>
    <w:multiLevelType w:val="multilevel"/>
    <w:tmpl w:val="2962037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5D1209F"/>
    <w:multiLevelType w:val="hybridMultilevel"/>
    <w:tmpl w:val="DA1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12A54"/>
    <w:multiLevelType w:val="hybridMultilevel"/>
    <w:tmpl w:val="739CC9E0"/>
    <w:lvl w:ilvl="0" w:tplc="686EE540">
      <w:start w:val="2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9A1101"/>
    <w:multiLevelType w:val="multilevel"/>
    <w:tmpl w:val="176E2F2E"/>
    <w:styleLink w:val="List0"/>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16">
    <w:nsid w:val="56F65DE7"/>
    <w:multiLevelType w:val="multilevel"/>
    <w:tmpl w:val="80E415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0119E9"/>
    <w:multiLevelType w:val="multilevel"/>
    <w:tmpl w:val="5F0CC7F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5C269E"/>
    <w:multiLevelType w:val="hybridMultilevel"/>
    <w:tmpl w:val="656EB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B2B33"/>
    <w:multiLevelType w:val="hybridMultilevel"/>
    <w:tmpl w:val="1318D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D3B93"/>
    <w:multiLevelType w:val="multilevel"/>
    <w:tmpl w:val="5DC0E3B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nsid w:val="6A8378F0"/>
    <w:multiLevelType w:val="hybridMultilevel"/>
    <w:tmpl w:val="1A50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E6838"/>
    <w:multiLevelType w:val="multilevel"/>
    <w:tmpl w:val="E90617AA"/>
    <w:styleLink w:val="List21"/>
    <w:lvl w:ilvl="0">
      <w:start w:val="1"/>
      <w:numFmt w:val="decimal"/>
      <w:lvlText w:val="%1."/>
      <w:lvlJc w:val="left"/>
      <w:pPr>
        <w:tabs>
          <w:tab w:val="num" w:pos="385"/>
        </w:tabs>
        <w:ind w:left="385" w:hanging="385"/>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420"/>
        </w:tabs>
        <w:ind w:left="420" w:hanging="42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23">
    <w:nsid w:val="71BD1F75"/>
    <w:multiLevelType w:val="hybridMultilevel"/>
    <w:tmpl w:val="71D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00EFD"/>
    <w:multiLevelType w:val="multilevel"/>
    <w:tmpl w:val="6DEA0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FB8011B"/>
    <w:multiLevelType w:val="multilevel"/>
    <w:tmpl w:val="4906CA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2"/>
  </w:num>
  <w:num w:numId="4">
    <w:abstractNumId w:val="22"/>
  </w:num>
  <w:num w:numId="5">
    <w:abstractNumId w:val="1"/>
  </w:num>
  <w:num w:numId="6">
    <w:abstractNumId w:val="24"/>
  </w:num>
  <w:num w:numId="7">
    <w:abstractNumId w:val="7"/>
  </w:num>
  <w:num w:numId="8">
    <w:abstractNumId w:val="8"/>
  </w:num>
  <w:num w:numId="9">
    <w:abstractNumId w:val="17"/>
  </w:num>
  <w:num w:numId="10">
    <w:abstractNumId w:val="3"/>
  </w:num>
  <w:num w:numId="11">
    <w:abstractNumId w:val="11"/>
  </w:num>
  <w:num w:numId="12">
    <w:abstractNumId w:val="18"/>
  </w:num>
  <w:num w:numId="13">
    <w:abstractNumId w:val="25"/>
  </w:num>
  <w:num w:numId="14">
    <w:abstractNumId w:val="9"/>
  </w:num>
  <w:num w:numId="15">
    <w:abstractNumId w:val="19"/>
  </w:num>
  <w:num w:numId="16">
    <w:abstractNumId w:val="16"/>
  </w:num>
  <w:num w:numId="17">
    <w:abstractNumId w:val="21"/>
  </w:num>
  <w:num w:numId="18">
    <w:abstractNumId w:val="20"/>
  </w:num>
  <w:num w:numId="19">
    <w:abstractNumId w:val="23"/>
  </w:num>
  <w:num w:numId="20">
    <w:abstractNumId w:val="1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5"/>
  </w:num>
  <w:num w:numId="24">
    <w:abstractNumId w:val="4"/>
  </w:num>
  <w:num w:numId="25">
    <w:abstractNumId w:val="13"/>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09"/>
    <w:rsid w:val="00066D8A"/>
    <w:rsid w:val="00071869"/>
    <w:rsid w:val="000D0F01"/>
    <w:rsid w:val="000D21C9"/>
    <w:rsid w:val="00117FFC"/>
    <w:rsid w:val="001477DC"/>
    <w:rsid w:val="001914D5"/>
    <w:rsid w:val="001A3E88"/>
    <w:rsid w:val="001B1CB9"/>
    <w:rsid w:val="00234F7B"/>
    <w:rsid w:val="003200D0"/>
    <w:rsid w:val="00384D34"/>
    <w:rsid w:val="003B5779"/>
    <w:rsid w:val="003F3230"/>
    <w:rsid w:val="00406A6B"/>
    <w:rsid w:val="00420779"/>
    <w:rsid w:val="004507E0"/>
    <w:rsid w:val="00490E8D"/>
    <w:rsid w:val="004C310D"/>
    <w:rsid w:val="004E0580"/>
    <w:rsid w:val="00565361"/>
    <w:rsid w:val="005D0351"/>
    <w:rsid w:val="00645B96"/>
    <w:rsid w:val="006A2413"/>
    <w:rsid w:val="006C2C8A"/>
    <w:rsid w:val="007050C7"/>
    <w:rsid w:val="007C7B67"/>
    <w:rsid w:val="007D7011"/>
    <w:rsid w:val="007E4985"/>
    <w:rsid w:val="008325E9"/>
    <w:rsid w:val="00840689"/>
    <w:rsid w:val="00874CA0"/>
    <w:rsid w:val="008B6878"/>
    <w:rsid w:val="008B7E1E"/>
    <w:rsid w:val="008D3925"/>
    <w:rsid w:val="008F25CB"/>
    <w:rsid w:val="00953DC2"/>
    <w:rsid w:val="009742B1"/>
    <w:rsid w:val="00A030BE"/>
    <w:rsid w:val="00A61911"/>
    <w:rsid w:val="00AD54D4"/>
    <w:rsid w:val="00B466F9"/>
    <w:rsid w:val="00B54BB5"/>
    <w:rsid w:val="00BA522F"/>
    <w:rsid w:val="00BD2A38"/>
    <w:rsid w:val="00C1298B"/>
    <w:rsid w:val="00CB62CC"/>
    <w:rsid w:val="00CF5112"/>
    <w:rsid w:val="00D17A13"/>
    <w:rsid w:val="00D716D2"/>
    <w:rsid w:val="00D730A5"/>
    <w:rsid w:val="00D84581"/>
    <w:rsid w:val="00D90809"/>
    <w:rsid w:val="00D91B42"/>
    <w:rsid w:val="00DA4C1C"/>
    <w:rsid w:val="00DC36C5"/>
    <w:rsid w:val="00DD4EE3"/>
    <w:rsid w:val="00E2611C"/>
    <w:rsid w:val="00E40D2C"/>
    <w:rsid w:val="00E71327"/>
    <w:rsid w:val="00E94FDC"/>
    <w:rsid w:val="00EC7133"/>
    <w:rsid w:val="00F3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iPriority w:val="99"/>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iPriority w:val="99"/>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5962">
      <w:bodyDiv w:val="1"/>
      <w:marLeft w:val="0"/>
      <w:marRight w:val="0"/>
      <w:marTop w:val="0"/>
      <w:marBottom w:val="0"/>
      <w:divBdr>
        <w:top w:val="none" w:sz="0" w:space="0" w:color="auto"/>
        <w:left w:val="none" w:sz="0" w:space="0" w:color="auto"/>
        <w:bottom w:val="none" w:sz="0" w:space="0" w:color="auto"/>
        <w:right w:val="none" w:sz="0" w:space="0" w:color="auto"/>
      </w:divBdr>
    </w:div>
    <w:div w:id="794980613">
      <w:bodyDiv w:val="1"/>
      <w:marLeft w:val="0"/>
      <w:marRight w:val="0"/>
      <w:marTop w:val="0"/>
      <w:marBottom w:val="0"/>
      <w:divBdr>
        <w:top w:val="none" w:sz="0" w:space="0" w:color="auto"/>
        <w:left w:val="none" w:sz="0" w:space="0" w:color="auto"/>
        <w:bottom w:val="none" w:sz="0" w:space="0" w:color="auto"/>
        <w:right w:val="none" w:sz="0" w:space="0" w:color="auto"/>
      </w:divBdr>
    </w:div>
    <w:div w:id="1387997005">
      <w:bodyDiv w:val="1"/>
      <w:marLeft w:val="0"/>
      <w:marRight w:val="0"/>
      <w:marTop w:val="0"/>
      <w:marBottom w:val="0"/>
      <w:divBdr>
        <w:top w:val="none" w:sz="0" w:space="0" w:color="auto"/>
        <w:left w:val="none" w:sz="0" w:space="0" w:color="auto"/>
        <w:bottom w:val="none" w:sz="0" w:space="0" w:color="auto"/>
        <w:right w:val="none" w:sz="0" w:space="0" w:color="auto"/>
      </w:divBdr>
    </w:div>
    <w:div w:id="16547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Selmani</dc:creator>
  <cp:lastModifiedBy>Fatime Bajraktari</cp:lastModifiedBy>
  <cp:revision>13</cp:revision>
  <cp:lastPrinted>2017-02-23T07:44:00Z</cp:lastPrinted>
  <dcterms:created xsi:type="dcterms:W3CDTF">2017-02-23T07:40:00Z</dcterms:created>
  <dcterms:modified xsi:type="dcterms:W3CDTF">2017-03-10T09:04:00Z</dcterms:modified>
</cp:coreProperties>
</file>