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Look w:val="01E0" w:firstRow="1" w:lastRow="1" w:firstColumn="1" w:lastColumn="1" w:noHBand="0" w:noVBand="0"/>
      </w:tblPr>
      <w:tblGrid>
        <w:gridCol w:w="3591"/>
        <w:gridCol w:w="5697"/>
      </w:tblGrid>
      <w:tr w:rsidR="000D1848" w:rsidRPr="00776CBD" w:rsidTr="00C15ED3">
        <w:trPr>
          <w:trHeight w:val="993"/>
        </w:trPr>
        <w:tc>
          <w:tcPr>
            <w:tcW w:w="9288" w:type="dxa"/>
            <w:gridSpan w:val="2"/>
            <w:vAlign w:val="center"/>
          </w:tcPr>
          <w:p w:rsidR="000D1848" w:rsidRPr="00EA6F0C" w:rsidRDefault="000D1848" w:rsidP="00C15ED3">
            <w:pPr>
              <w:ind w:left="360"/>
              <w:jc w:val="center"/>
              <w:rPr>
                <w:rFonts w:ascii="Book Antiqua" w:eastAsia="MS Mincho" w:hAnsi="Book Antiqua" w:cs="Book Antiqua"/>
                <w:vanish/>
                <w:sz w:val="16"/>
                <w:szCs w:val="16"/>
                <w:specVanish/>
              </w:rPr>
            </w:pPr>
            <w:r w:rsidRPr="00397B5E">
              <w:rPr>
                <w:rFonts w:ascii="Book Antiqua" w:eastAsia="MS Mincho" w:hAnsi="Book Antiqua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2352040</wp:posOffset>
                  </wp:positionH>
                  <wp:positionV relativeFrom="paragraph">
                    <wp:posOffset>1270</wp:posOffset>
                  </wp:positionV>
                  <wp:extent cx="1048385" cy="1161415"/>
                  <wp:effectExtent l="1905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161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D1848" w:rsidRPr="00EA6F0C" w:rsidRDefault="00EA6F0C" w:rsidP="00C15ED3">
            <w:pPr>
              <w:jc w:val="center"/>
              <w:rPr>
                <w:rFonts w:ascii="Book Antiqua" w:eastAsia="MS Mincho" w:hAnsi="Book Antiqua" w:cs="Book Antiqua"/>
                <w:vanish/>
                <w:sz w:val="16"/>
                <w:szCs w:val="16"/>
                <w:specVanish/>
              </w:rPr>
            </w:pPr>
            <w:r>
              <w:rPr>
                <w:rFonts w:ascii="Book Antiqua" w:eastAsia="MS Mincho" w:hAnsi="Book Antiqua" w:cs="Book Antiqua"/>
                <w:sz w:val="16"/>
                <w:szCs w:val="16"/>
              </w:rPr>
              <w:t xml:space="preserve"> </w:t>
            </w:r>
          </w:p>
          <w:p w:rsidR="000D1848" w:rsidRPr="00397B5E" w:rsidRDefault="00EA6F0C" w:rsidP="00C15ED3">
            <w:pPr>
              <w:jc w:val="center"/>
              <w:rPr>
                <w:rFonts w:ascii="Book Antiqua" w:eastAsia="MS Mincho" w:hAnsi="Book Antiqua" w:cs="Book Antiqua"/>
                <w:sz w:val="16"/>
                <w:szCs w:val="16"/>
              </w:rPr>
            </w:pPr>
            <w:r>
              <w:rPr>
                <w:rFonts w:ascii="Book Antiqua" w:eastAsia="MS Mincho" w:hAnsi="Book Antiqua" w:cs="Book Antiqua"/>
                <w:sz w:val="16"/>
                <w:szCs w:val="16"/>
              </w:rPr>
              <w:t xml:space="preserve"> </w:t>
            </w:r>
          </w:p>
          <w:p w:rsidR="000D1848" w:rsidRDefault="000D1848" w:rsidP="00C15ED3">
            <w:pPr>
              <w:rPr>
                <w:rFonts w:ascii="Book Antiqua" w:eastAsia="MS Mincho" w:hAnsi="Book Antiqua" w:cs="Book Antiqua"/>
                <w:sz w:val="16"/>
                <w:szCs w:val="16"/>
              </w:rPr>
            </w:pPr>
          </w:p>
          <w:p w:rsidR="00B560BD" w:rsidRDefault="00B560BD" w:rsidP="00C15ED3">
            <w:pPr>
              <w:rPr>
                <w:rFonts w:ascii="Book Antiqua" w:eastAsia="MS Mincho" w:hAnsi="Book Antiqua" w:cs="Book Antiqua"/>
                <w:sz w:val="16"/>
                <w:szCs w:val="16"/>
              </w:rPr>
            </w:pPr>
          </w:p>
          <w:p w:rsidR="00B560BD" w:rsidRDefault="00B560BD" w:rsidP="00C15ED3">
            <w:pPr>
              <w:rPr>
                <w:rFonts w:ascii="Book Antiqua" w:eastAsia="MS Mincho" w:hAnsi="Book Antiqua" w:cs="Book Antiqua"/>
                <w:sz w:val="16"/>
                <w:szCs w:val="16"/>
              </w:rPr>
            </w:pPr>
          </w:p>
          <w:p w:rsidR="00B560BD" w:rsidRPr="00397B5E" w:rsidRDefault="00B560BD" w:rsidP="00C15ED3">
            <w:pPr>
              <w:rPr>
                <w:rFonts w:ascii="Book Antiqua" w:eastAsia="MS Mincho" w:hAnsi="Book Antiqua" w:cs="Book Antiqua"/>
                <w:sz w:val="16"/>
                <w:szCs w:val="16"/>
              </w:rPr>
            </w:pPr>
          </w:p>
          <w:p w:rsidR="000D1848" w:rsidRPr="00397B5E" w:rsidRDefault="000D1848" w:rsidP="00C15ED3">
            <w:pPr>
              <w:jc w:val="center"/>
              <w:rPr>
                <w:rFonts w:ascii="Book Antiqua" w:eastAsia="Batang" w:hAnsi="Book Antiqua"/>
                <w:b/>
                <w:bCs/>
                <w:sz w:val="16"/>
                <w:szCs w:val="16"/>
                <w:lang w:val="sv-SE"/>
              </w:rPr>
            </w:pPr>
            <w:bookmarkStart w:id="0" w:name="OLE_LINK2"/>
            <w:bookmarkStart w:id="1" w:name="OLE_LINK3"/>
            <w:proofErr w:type="spellStart"/>
            <w:r w:rsidRPr="00397B5E">
              <w:rPr>
                <w:rFonts w:ascii="Book Antiqua" w:eastAsia="MS Mincho" w:hAnsi="Book Antiqua" w:cs="Book Antiqua"/>
                <w:b/>
                <w:bCs/>
                <w:sz w:val="16"/>
                <w:szCs w:val="16"/>
              </w:rPr>
              <w:t>Republika</w:t>
            </w:r>
            <w:proofErr w:type="spellEnd"/>
            <w:r w:rsidRPr="00397B5E">
              <w:rPr>
                <w:rFonts w:ascii="Book Antiqua" w:eastAsia="MS Mincho" w:hAnsi="Book Antiqua" w:cs="Book Antiqua"/>
                <w:b/>
                <w:bCs/>
                <w:sz w:val="16"/>
                <w:szCs w:val="16"/>
              </w:rPr>
              <w:t xml:space="preserve"> e </w:t>
            </w:r>
            <w:proofErr w:type="spellStart"/>
            <w:r w:rsidRPr="00397B5E">
              <w:rPr>
                <w:rFonts w:ascii="Book Antiqua" w:eastAsia="MS Mincho" w:hAnsi="Book Antiqua" w:cs="Book Antiqua"/>
                <w:b/>
                <w:bCs/>
                <w:sz w:val="16"/>
                <w:szCs w:val="16"/>
              </w:rPr>
              <w:t>Kosovës</w:t>
            </w:r>
            <w:proofErr w:type="spellEnd"/>
          </w:p>
          <w:p w:rsidR="000D1848" w:rsidRPr="00397B5E" w:rsidRDefault="000D1848" w:rsidP="00C15ED3">
            <w:pPr>
              <w:jc w:val="center"/>
              <w:rPr>
                <w:rFonts w:ascii="Book Antiqua" w:eastAsia="MS Mincho" w:hAnsi="Book Antiqua" w:cs="Book Antiqua"/>
                <w:b/>
                <w:bCs/>
                <w:sz w:val="16"/>
                <w:szCs w:val="16"/>
                <w:lang w:val="sv-SE"/>
              </w:rPr>
            </w:pPr>
            <w:r w:rsidRPr="00397B5E">
              <w:rPr>
                <w:rFonts w:ascii="Book Antiqua" w:eastAsia="Batang" w:hAnsi="Book Antiqua" w:cs="Book Antiqua"/>
                <w:b/>
                <w:bCs/>
                <w:sz w:val="16"/>
                <w:szCs w:val="16"/>
                <w:lang w:val="sv-SE"/>
              </w:rPr>
              <w:t>Republika Kosova-</w:t>
            </w:r>
            <w:r w:rsidRPr="00397B5E">
              <w:rPr>
                <w:rFonts w:ascii="Book Antiqua" w:eastAsia="MS Mincho" w:hAnsi="Book Antiqua" w:cs="Book Antiqua"/>
                <w:b/>
                <w:bCs/>
                <w:sz w:val="16"/>
                <w:szCs w:val="16"/>
                <w:lang w:val="sv-SE"/>
              </w:rPr>
              <w:t xml:space="preserve">Republic of </w:t>
            </w:r>
            <w:r w:rsidRPr="00397B5E">
              <w:rPr>
                <w:rFonts w:ascii="Book Antiqua" w:eastAsia="MS Mincho" w:hAnsi="Book Antiqua" w:cs="Book Antiqua"/>
                <w:b/>
                <w:bCs/>
                <w:sz w:val="16"/>
                <w:szCs w:val="16"/>
              </w:rPr>
              <w:t>Kosovo</w:t>
            </w:r>
          </w:p>
          <w:p w:rsidR="000D1848" w:rsidRPr="00397B5E" w:rsidRDefault="000D1848" w:rsidP="00C15ED3">
            <w:pPr>
              <w:pStyle w:val="Title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  <w:r w:rsidRPr="00397B5E">
              <w:rPr>
                <w:rFonts w:ascii="Book Antiqua" w:hAnsi="Book Antiqua" w:cs="Book Antiqua"/>
                <w:i/>
                <w:iCs/>
                <w:sz w:val="16"/>
                <w:szCs w:val="16"/>
              </w:rPr>
              <w:t xml:space="preserve">Qeveria –Vlada-Government </w:t>
            </w:r>
            <w:bookmarkEnd w:id="0"/>
            <w:bookmarkEnd w:id="1"/>
          </w:p>
          <w:p w:rsidR="000D1848" w:rsidRPr="00776CBD" w:rsidRDefault="00EC4984" w:rsidP="00C15ED3">
            <w:pPr>
              <w:jc w:val="center"/>
              <w:outlineLvl w:val="0"/>
              <w:rPr>
                <w:rFonts w:ascii="Book Antiqua" w:eastAsia="MS Mincho" w:hAnsi="Book Antiqua" w:cs="Book Antiqua"/>
                <w:i/>
                <w:iCs/>
              </w:rPr>
            </w:pPr>
            <w:bookmarkStart w:id="2" w:name="_GoBack"/>
            <w:proofErr w:type="spellStart"/>
            <w:r w:rsidRPr="00397B5E">
              <w:rPr>
                <w:rFonts w:ascii="Book Antiqua" w:hAnsi="Book Antiqua" w:cs="Book Antiqua"/>
                <w:i/>
                <w:iCs/>
                <w:sz w:val="16"/>
                <w:szCs w:val="16"/>
              </w:rPr>
              <w:t>Ministria</w:t>
            </w:r>
            <w:proofErr w:type="spellEnd"/>
            <w:r w:rsidRPr="00397B5E">
              <w:rPr>
                <w:rFonts w:ascii="Book Antiqua" w:hAnsi="Book Antiqua" w:cs="Book Antiqua"/>
                <w:i/>
                <w:iCs/>
                <w:sz w:val="16"/>
                <w:szCs w:val="16"/>
              </w:rPr>
              <w:t xml:space="preserve"> e </w:t>
            </w:r>
            <w:proofErr w:type="spellStart"/>
            <w:r w:rsidRPr="00397B5E">
              <w:rPr>
                <w:rFonts w:ascii="Book Antiqua" w:hAnsi="Book Antiqua" w:cs="Book Antiqua"/>
                <w:i/>
                <w:iCs/>
                <w:sz w:val="16"/>
                <w:szCs w:val="16"/>
              </w:rPr>
              <w:t>Infrastrukturës</w:t>
            </w:r>
            <w:proofErr w:type="spellEnd"/>
            <w:r w:rsidRPr="00397B5E">
              <w:rPr>
                <w:rFonts w:ascii="Book Antiqua" w:hAnsi="Book Antiqua" w:cs="Book Antiqua"/>
                <w:i/>
                <w:iCs/>
                <w:sz w:val="16"/>
                <w:szCs w:val="16"/>
              </w:rPr>
              <w:t xml:space="preserve"> </w:t>
            </w:r>
            <w:bookmarkEnd w:id="2"/>
            <w:proofErr w:type="spellStart"/>
            <w:r w:rsidRPr="00397B5E">
              <w:rPr>
                <w:rFonts w:ascii="Book Antiqua" w:hAnsi="Book Antiqua" w:cs="Book Antiqua"/>
                <w:i/>
                <w:iCs/>
                <w:sz w:val="16"/>
                <w:szCs w:val="16"/>
              </w:rPr>
              <w:t>Ministarstvo</w:t>
            </w:r>
            <w:proofErr w:type="spellEnd"/>
            <w:r w:rsidRPr="00397B5E">
              <w:rPr>
                <w:rFonts w:ascii="Book Antiqua" w:hAnsi="Book Antiqua" w:cs="Book Antiqua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97B5E">
              <w:rPr>
                <w:rFonts w:ascii="Book Antiqua" w:hAnsi="Book Antiqua" w:cs="Book Antiqua"/>
                <w:i/>
                <w:iCs/>
                <w:sz w:val="16"/>
                <w:szCs w:val="16"/>
              </w:rPr>
              <w:t>Infrastrukture</w:t>
            </w:r>
            <w:proofErr w:type="spellEnd"/>
            <w:r w:rsidRPr="00397B5E">
              <w:rPr>
                <w:rFonts w:ascii="Book Antiqua" w:hAnsi="Book Antiqua" w:cs="Book Antiqua"/>
                <w:i/>
                <w:iCs/>
                <w:sz w:val="16"/>
                <w:szCs w:val="16"/>
              </w:rPr>
              <w:t xml:space="preserve"> Ministry of  Infrastructure</w:t>
            </w:r>
          </w:p>
        </w:tc>
      </w:tr>
      <w:tr w:rsidR="000D1848" w:rsidRPr="00776CBD" w:rsidTr="00C15ED3">
        <w:trPr>
          <w:trHeight w:val="80"/>
        </w:trPr>
        <w:tc>
          <w:tcPr>
            <w:tcW w:w="9288" w:type="dxa"/>
            <w:gridSpan w:val="2"/>
            <w:vAlign w:val="center"/>
          </w:tcPr>
          <w:p w:rsidR="000D1848" w:rsidRPr="00776CBD" w:rsidRDefault="000D1848" w:rsidP="00C15ED3">
            <w:pPr>
              <w:pStyle w:val="Caption"/>
              <w:jc w:val="both"/>
              <w:rPr>
                <w:rFonts w:ascii="Book Antiqua" w:hAnsi="Book Antiqua" w:cs="Book Antiqua"/>
                <w:bCs w:val="0"/>
                <w:sz w:val="22"/>
                <w:szCs w:val="22"/>
              </w:rPr>
            </w:pPr>
          </w:p>
        </w:tc>
      </w:tr>
      <w:tr w:rsidR="000D1848" w:rsidRPr="00776CBD" w:rsidTr="00C15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48" w:rsidRPr="00776CBD" w:rsidRDefault="000D1848" w:rsidP="00C15ED3">
            <w:pPr>
              <w:pStyle w:val="BodyText2"/>
              <w:jc w:val="both"/>
              <w:rPr>
                <w:rFonts w:ascii="Book Antiqua" w:hAnsi="Book Antiqua" w:cs="Book Antiqua"/>
                <w:b/>
                <w:bCs/>
                <w:caps/>
                <w:sz w:val="22"/>
                <w:szCs w:val="22"/>
              </w:rPr>
            </w:pPr>
            <w:r w:rsidRPr="00776CBD">
              <w:rPr>
                <w:rFonts w:ascii="Book Antiqua" w:hAnsi="Book Antiqua" w:cs="Book Antiqua"/>
                <w:b/>
                <w:bCs/>
                <w:caps/>
                <w:sz w:val="22"/>
                <w:szCs w:val="22"/>
              </w:rPr>
              <w:t>dATË/A: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48" w:rsidRPr="00776CBD" w:rsidRDefault="00043AD3" w:rsidP="00C15ED3">
            <w:pPr>
              <w:pStyle w:val="BodyText2"/>
              <w:jc w:val="both"/>
              <w:rPr>
                <w:rFonts w:ascii="Book Antiqua" w:hAnsi="Book Antiqua" w:cs="Book Antiqua"/>
                <w:bCs/>
                <w:caps/>
                <w:sz w:val="22"/>
                <w:szCs w:val="22"/>
              </w:rPr>
            </w:pPr>
            <w:r>
              <w:rPr>
                <w:rFonts w:ascii="Book Antiqua" w:hAnsi="Book Antiqua" w:cs="Book Antiqua"/>
                <w:bCs/>
                <w:caps/>
                <w:sz w:val="22"/>
                <w:szCs w:val="22"/>
              </w:rPr>
              <w:t xml:space="preserve"> 17.12.2020</w:t>
            </w:r>
          </w:p>
        </w:tc>
      </w:tr>
      <w:tr w:rsidR="000D1848" w:rsidRPr="00776CBD" w:rsidTr="00C15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48" w:rsidRPr="00776CBD" w:rsidRDefault="000D1848" w:rsidP="00C15ED3">
            <w:pPr>
              <w:pStyle w:val="BodyText2"/>
              <w:jc w:val="both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776CBD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REFERENC-Ë: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48" w:rsidRPr="00776CBD" w:rsidRDefault="000D1848" w:rsidP="00C15ED3">
            <w:pPr>
              <w:pStyle w:val="BodyText2"/>
              <w:jc w:val="both"/>
              <w:rPr>
                <w:rFonts w:ascii="Book Antiqua" w:hAnsi="Book Antiqua" w:cs="Book Antiqua"/>
                <w:bCs/>
                <w:sz w:val="22"/>
                <w:szCs w:val="22"/>
              </w:rPr>
            </w:pPr>
            <w:r w:rsidRPr="00776CBD">
              <w:rPr>
                <w:rFonts w:ascii="Book Antiqua" w:hAnsi="Book Antiqua" w:cs="Book Antiqua"/>
                <w:bCs/>
                <w:sz w:val="22"/>
                <w:szCs w:val="22"/>
              </w:rPr>
              <w:t xml:space="preserve">   </w:t>
            </w:r>
            <w:r w:rsidR="00E16ADE">
              <w:rPr>
                <w:rFonts w:ascii="Book Antiqua" w:hAnsi="Book Antiqua" w:cs="Book Antiqua"/>
                <w:bCs/>
                <w:sz w:val="22"/>
                <w:szCs w:val="22"/>
              </w:rPr>
              <w:t xml:space="preserve">     </w:t>
            </w:r>
            <w:r w:rsidRPr="00776CBD">
              <w:rPr>
                <w:rFonts w:ascii="Book Antiqua" w:hAnsi="Book Antiqua" w:cs="Book Antiqua"/>
                <w:bCs/>
                <w:sz w:val="22"/>
                <w:szCs w:val="22"/>
              </w:rPr>
              <w:t xml:space="preserve"> /</w:t>
            </w:r>
            <w:r w:rsidR="00E16ADE">
              <w:rPr>
                <w:rFonts w:ascii="Book Antiqua" w:hAnsi="Book Antiqua" w:cs="Book Antiqua"/>
                <w:bCs/>
                <w:sz w:val="22"/>
                <w:szCs w:val="22"/>
              </w:rPr>
              <w:t xml:space="preserve"> 2020</w:t>
            </w:r>
          </w:p>
        </w:tc>
      </w:tr>
      <w:tr w:rsidR="000D1848" w:rsidRPr="00776CBD" w:rsidTr="00C15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48" w:rsidRPr="00776CBD" w:rsidRDefault="000D1848" w:rsidP="00C15ED3">
            <w:pPr>
              <w:pStyle w:val="BodyText2"/>
              <w:jc w:val="both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776CBD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PËR/ZA/TO: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48" w:rsidRPr="00776CBD" w:rsidRDefault="008665F8" w:rsidP="00C15ED3">
            <w:pPr>
              <w:pStyle w:val="BodyText2"/>
              <w:jc w:val="both"/>
              <w:rPr>
                <w:rFonts w:ascii="Book Antiqua" w:hAnsi="Book Antiqua" w:cs="Book Antiqua"/>
                <w:bCs/>
                <w:sz w:val="22"/>
                <w:szCs w:val="22"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z</w:t>
            </w:r>
            <w:r w:rsidR="000D1848" w:rsidRPr="00776CBD">
              <w:rPr>
                <w:rFonts w:ascii="Book Antiqua" w:hAnsi="Book Antiqua" w:cs="Book Antiqua"/>
                <w:bCs/>
                <w:sz w:val="22"/>
                <w:szCs w:val="22"/>
              </w:rPr>
              <w:t>nj.Edi GUSIA-Kryeshefe Ekzekutive në ABGJ-ZKM</w:t>
            </w:r>
          </w:p>
        </w:tc>
      </w:tr>
      <w:tr w:rsidR="000D1848" w:rsidRPr="00776CBD" w:rsidTr="00C15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48" w:rsidRPr="00776CBD" w:rsidRDefault="000D1848" w:rsidP="00C15ED3">
            <w:pPr>
              <w:pStyle w:val="BodyText2"/>
              <w:jc w:val="both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776CBD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CC: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48" w:rsidRPr="00776CBD" w:rsidRDefault="008665F8" w:rsidP="000D1848">
            <w:pPr>
              <w:pStyle w:val="BodyText2"/>
              <w:jc w:val="both"/>
              <w:rPr>
                <w:rFonts w:ascii="Book Antiqua" w:hAnsi="Book Antiqua" w:cs="Book Antiqua"/>
                <w:bCs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z</w:t>
            </w:r>
            <w:r w:rsidR="000D1848" w:rsidRPr="00776CBD">
              <w:rPr>
                <w:rFonts w:ascii="Book Antiqua" w:hAnsi="Book Antiqua" w:cs="Book Antiqua"/>
                <w:sz w:val="22"/>
                <w:szCs w:val="22"/>
              </w:rPr>
              <w:t>nj. Lindita OSAJ–Drejtoresh për FSHP-MI u.d</w:t>
            </w:r>
          </w:p>
        </w:tc>
      </w:tr>
      <w:tr w:rsidR="000D1848" w:rsidRPr="00776CBD" w:rsidTr="00C15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48" w:rsidRPr="00776CBD" w:rsidRDefault="000D1848" w:rsidP="00C15ED3">
            <w:pPr>
              <w:pStyle w:val="BodyText2"/>
              <w:jc w:val="both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776CBD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PËRMES/PREKO/THROUGH: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48" w:rsidRPr="00776CBD" w:rsidRDefault="000D1848" w:rsidP="000D1848">
            <w:pPr>
              <w:pStyle w:val="BodyText2"/>
              <w:jc w:val="both"/>
              <w:rPr>
                <w:rFonts w:ascii="Book Antiqua" w:hAnsi="Book Antiqua" w:cs="Book Antiqua"/>
                <w:bCs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 xml:space="preserve">z. Izedin Bytyqi </w:t>
            </w:r>
            <w:r w:rsidRPr="00E61967">
              <w:rPr>
                <w:rFonts w:ascii="Book Antiqua" w:hAnsi="Book Antiqua" w:cs="Book Antiqua"/>
                <w:sz w:val="22"/>
                <w:szCs w:val="22"/>
              </w:rPr>
              <w:t xml:space="preserve">, </w:t>
            </w:r>
            <w:r w:rsidRPr="00E61967">
              <w:rPr>
                <w:rFonts w:ascii="Book Antiqua" w:hAnsi="Book Antiqua" w:cs="Book Antiqua"/>
                <w:bCs/>
                <w:sz w:val="22"/>
                <w:szCs w:val="22"/>
              </w:rPr>
              <w:t>Sekretar i Përgjithshëm i MI-ës</w:t>
            </w:r>
          </w:p>
        </w:tc>
      </w:tr>
      <w:tr w:rsidR="000D1848" w:rsidRPr="00776CBD" w:rsidTr="00C15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48" w:rsidRPr="00776CBD" w:rsidRDefault="000D1848" w:rsidP="00C15ED3">
            <w:pPr>
              <w:pStyle w:val="BodyText2"/>
              <w:jc w:val="both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776CBD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NGA/OD/FROM: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48" w:rsidRPr="00776CBD" w:rsidRDefault="000D1848" w:rsidP="000D1848">
            <w:pPr>
              <w:pStyle w:val="BodyText2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  <w:r w:rsidRPr="00776CBD">
              <w:rPr>
                <w:rFonts w:ascii="Book Antiqua" w:hAnsi="Book Antiqua" w:cs="Book Antiqua"/>
                <w:sz w:val="22"/>
                <w:szCs w:val="22"/>
              </w:rPr>
              <w:t>Adelina Sokoli - Zyrtare për Barazi Gjinore MI</w:t>
            </w:r>
          </w:p>
        </w:tc>
      </w:tr>
      <w:tr w:rsidR="000D1848" w:rsidRPr="00776CBD" w:rsidTr="00C15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48" w:rsidRPr="00776CBD" w:rsidRDefault="000D1848" w:rsidP="00C15ED3">
            <w:pPr>
              <w:pStyle w:val="BodyText2"/>
              <w:jc w:val="both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776CBD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TEMA/SUBJEKAT/SUBJECT: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48" w:rsidRPr="00776CBD" w:rsidRDefault="000D1848" w:rsidP="00C15ED3">
            <w:pPr>
              <w:pStyle w:val="BodyText2"/>
              <w:jc w:val="both"/>
              <w:rPr>
                <w:rFonts w:ascii="Book Antiqua" w:hAnsi="Book Antiqua" w:cs="Book Antiqua"/>
                <w:bCs/>
                <w:sz w:val="22"/>
                <w:szCs w:val="22"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Raporti vjetor  2020</w:t>
            </w:r>
          </w:p>
        </w:tc>
      </w:tr>
    </w:tbl>
    <w:p w:rsidR="000D1848" w:rsidRPr="00061ACA" w:rsidRDefault="000D1848" w:rsidP="000D1848">
      <w:pPr>
        <w:jc w:val="both"/>
        <w:rPr>
          <w:rFonts w:ascii="Book Antiqua" w:eastAsia="MS Mincho" w:hAnsi="Book Antiqua" w:cs="Book Antiqua"/>
        </w:rPr>
      </w:pPr>
      <w:proofErr w:type="spellStart"/>
      <w:r w:rsidRPr="00061ACA">
        <w:rPr>
          <w:rFonts w:ascii="Book Antiqua" w:eastAsia="MS Mincho" w:hAnsi="Book Antiqua" w:cs="Book Antiqua"/>
        </w:rPr>
        <w:t>Të</w:t>
      </w:r>
      <w:proofErr w:type="spellEnd"/>
      <w:r w:rsidRPr="00061ACA">
        <w:rPr>
          <w:rFonts w:ascii="Book Antiqua" w:eastAsia="MS Mincho" w:hAnsi="Book Antiqua" w:cs="Book Antiqua"/>
        </w:rPr>
        <w:t xml:space="preserve"> </w:t>
      </w:r>
      <w:proofErr w:type="spellStart"/>
      <w:r w:rsidRPr="00061ACA">
        <w:rPr>
          <w:rFonts w:ascii="Book Antiqua" w:eastAsia="MS Mincho" w:hAnsi="Book Antiqua" w:cs="Book Antiqua"/>
        </w:rPr>
        <w:t>nderuar</w:t>
      </w:r>
      <w:proofErr w:type="spellEnd"/>
      <w:r w:rsidRPr="00061ACA">
        <w:rPr>
          <w:rFonts w:ascii="Book Antiqua" w:eastAsia="MS Mincho" w:hAnsi="Book Antiqua" w:cs="Book Antiqua"/>
        </w:rPr>
        <w:t>/</w:t>
      </w:r>
      <w:proofErr w:type="gramStart"/>
      <w:r w:rsidRPr="00061ACA">
        <w:rPr>
          <w:rFonts w:ascii="Book Antiqua" w:eastAsia="MS Mincho" w:hAnsi="Book Antiqua" w:cs="Book Antiqua"/>
        </w:rPr>
        <w:t>a ,</w:t>
      </w:r>
      <w:proofErr w:type="gramEnd"/>
      <w:r w:rsidRPr="00061ACA">
        <w:rPr>
          <w:rFonts w:ascii="Book Antiqua" w:eastAsia="MS Mincho" w:hAnsi="Book Antiqua" w:cs="Book Antiqua"/>
        </w:rPr>
        <w:t xml:space="preserve"> </w:t>
      </w:r>
    </w:p>
    <w:p w:rsidR="000D1848" w:rsidRPr="007E30FE" w:rsidRDefault="00B54DC7" w:rsidP="000D1848">
      <w:pPr>
        <w:ind w:firstLine="720"/>
        <w:jc w:val="both"/>
        <w:rPr>
          <w:rFonts w:ascii="Book Antiqua" w:hAnsi="Book Antiqua"/>
        </w:rPr>
      </w:pPr>
      <w:proofErr w:type="spellStart"/>
      <w:r w:rsidRPr="007E30FE">
        <w:rPr>
          <w:rFonts w:ascii="Book Antiqua" w:eastAsia="MS Mincho" w:hAnsi="Book Antiqua" w:cs="Book Antiqua"/>
        </w:rPr>
        <w:t>Gjatë</w:t>
      </w:r>
      <w:proofErr w:type="spellEnd"/>
      <w:r w:rsidRPr="007E30FE">
        <w:rPr>
          <w:rFonts w:ascii="Book Antiqua" w:eastAsia="MS Mincho" w:hAnsi="Book Antiqua" w:cs="Book Antiqua"/>
        </w:rPr>
        <w:t xml:space="preserve"> </w:t>
      </w:r>
      <w:proofErr w:type="spellStart"/>
      <w:r w:rsidRPr="007E30FE">
        <w:rPr>
          <w:rFonts w:ascii="Book Antiqua" w:eastAsia="MS Mincho" w:hAnsi="Book Antiqua" w:cs="Book Antiqua"/>
        </w:rPr>
        <w:t>këtij</w:t>
      </w:r>
      <w:proofErr w:type="spellEnd"/>
      <w:r w:rsidRPr="007E30FE">
        <w:rPr>
          <w:rFonts w:ascii="Book Antiqua" w:eastAsia="MS Mincho" w:hAnsi="Book Antiqua" w:cs="Book Antiqua"/>
        </w:rPr>
        <w:t xml:space="preserve"> </w:t>
      </w:r>
      <w:proofErr w:type="spellStart"/>
      <w:r w:rsidRPr="007E30FE">
        <w:rPr>
          <w:rFonts w:ascii="Book Antiqua" w:eastAsia="MS Mincho" w:hAnsi="Book Antiqua" w:cs="Book Antiqua"/>
        </w:rPr>
        <w:t>viti</w:t>
      </w:r>
      <w:proofErr w:type="spellEnd"/>
      <w:r w:rsidRPr="007E30FE">
        <w:rPr>
          <w:rFonts w:ascii="Book Antiqua" w:eastAsia="MS Mincho" w:hAnsi="Book Antiqua" w:cs="Book Antiqua"/>
        </w:rPr>
        <w:t xml:space="preserve"> 2020</w:t>
      </w:r>
      <w:r w:rsidR="00B53526">
        <w:rPr>
          <w:rFonts w:ascii="Book Antiqua" w:eastAsia="MS Mincho" w:hAnsi="Book Antiqua" w:cs="Book Antiqua"/>
        </w:rPr>
        <w:t xml:space="preserve">, me </w:t>
      </w:r>
      <w:proofErr w:type="spellStart"/>
      <w:r w:rsidR="00B53526">
        <w:rPr>
          <w:rFonts w:ascii="Book Antiqua" w:eastAsia="MS Mincho" w:hAnsi="Book Antiqua" w:cs="Book Antiqua"/>
        </w:rPr>
        <w:t>gjithë</w:t>
      </w:r>
      <w:proofErr w:type="spellEnd"/>
      <w:r w:rsidR="00B53526">
        <w:rPr>
          <w:rFonts w:ascii="Book Antiqua" w:eastAsia="MS Mincho" w:hAnsi="Book Antiqua" w:cs="Book Antiqua"/>
        </w:rPr>
        <w:t xml:space="preserve"> </w:t>
      </w:r>
      <w:proofErr w:type="spellStart"/>
      <w:r w:rsidR="00B53526">
        <w:rPr>
          <w:rFonts w:ascii="Book Antiqua" w:eastAsia="MS Mincho" w:hAnsi="Book Antiqua" w:cs="Book Antiqua"/>
        </w:rPr>
        <w:t>kushtëzimet</w:t>
      </w:r>
      <w:proofErr w:type="spellEnd"/>
      <w:r w:rsidR="00B53526">
        <w:rPr>
          <w:rFonts w:ascii="Book Antiqua" w:eastAsia="MS Mincho" w:hAnsi="Book Antiqua" w:cs="Book Antiqua"/>
        </w:rPr>
        <w:t xml:space="preserve"> </w:t>
      </w:r>
      <w:proofErr w:type="spellStart"/>
      <w:r w:rsidR="00B53526">
        <w:rPr>
          <w:rFonts w:ascii="Book Antiqua" w:eastAsia="MS Mincho" w:hAnsi="Book Antiqua" w:cs="Book Antiqua"/>
        </w:rPr>
        <w:t>nga</w:t>
      </w:r>
      <w:proofErr w:type="spellEnd"/>
      <w:r w:rsidR="00B53526">
        <w:rPr>
          <w:rFonts w:ascii="Book Antiqua" w:eastAsia="MS Mincho" w:hAnsi="Book Antiqua" w:cs="Book Antiqua"/>
        </w:rPr>
        <w:t xml:space="preserve"> </w:t>
      </w:r>
      <w:proofErr w:type="spellStart"/>
      <w:r w:rsidR="00B53526">
        <w:rPr>
          <w:rFonts w:ascii="Book Antiqua" w:eastAsia="MS Mincho" w:hAnsi="Book Antiqua" w:cs="Book Antiqua"/>
        </w:rPr>
        <w:t>pandemia</w:t>
      </w:r>
      <w:proofErr w:type="spellEnd"/>
      <w:r w:rsidR="00B53526">
        <w:rPr>
          <w:rFonts w:ascii="Book Antiqua" w:eastAsia="MS Mincho" w:hAnsi="Book Antiqua" w:cs="Book Antiqua"/>
        </w:rPr>
        <w:t xml:space="preserve"> e </w:t>
      </w:r>
      <w:r w:rsidR="00787D04" w:rsidRPr="007E30FE">
        <w:rPr>
          <w:rFonts w:ascii="Book Antiqua" w:eastAsia="Times New Roman" w:hAnsi="Book Antiqua" w:cs="Calibri"/>
        </w:rPr>
        <w:t>COVID-</w:t>
      </w:r>
      <w:r w:rsidR="00925C4C" w:rsidRPr="007E30FE">
        <w:rPr>
          <w:rFonts w:ascii="Book Antiqua" w:eastAsia="Times New Roman" w:hAnsi="Book Antiqua" w:cs="Calibri"/>
        </w:rPr>
        <w:t>19</w:t>
      </w:r>
      <w:r w:rsidR="00B53526">
        <w:rPr>
          <w:rFonts w:ascii="Book Antiqua" w:eastAsia="Times New Roman" w:hAnsi="Book Antiqua" w:cs="Calibri"/>
        </w:rPr>
        <w:t xml:space="preserve"> dhe </w:t>
      </w:r>
      <w:proofErr w:type="spellStart"/>
      <w:r w:rsidR="00B53526">
        <w:rPr>
          <w:rFonts w:ascii="Book Antiqua" w:eastAsia="Times New Roman" w:hAnsi="Book Antiqua" w:cs="Calibri"/>
        </w:rPr>
        <w:t>reduktimeve</w:t>
      </w:r>
      <w:proofErr w:type="spellEnd"/>
      <w:r w:rsidR="00B53526">
        <w:rPr>
          <w:rFonts w:ascii="Book Antiqua" w:eastAsia="Times New Roman" w:hAnsi="Book Antiqua" w:cs="Calibri"/>
        </w:rPr>
        <w:t xml:space="preserve"> </w:t>
      </w:r>
      <w:proofErr w:type="spellStart"/>
      <w:r w:rsidR="00B53526">
        <w:rPr>
          <w:rFonts w:ascii="Book Antiqua" w:eastAsia="Times New Roman" w:hAnsi="Book Antiqua" w:cs="Calibri"/>
        </w:rPr>
        <w:t>të</w:t>
      </w:r>
      <w:proofErr w:type="spellEnd"/>
      <w:r w:rsidR="00B53526">
        <w:rPr>
          <w:rFonts w:ascii="Book Antiqua" w:eastAsia="Times New Roman" w:hAnsi="Book Antiqua" w:cs="Calibri"/>
        </w:rPr>
        <w:t xml:space="preserve"> </w:t>
      </w:r>
      <w:proofErr w:type="spellStart"/>
      <w:r w:rsidR="00B53526">
        <w:rPr>
          <w:rFonts w:ascii="Book Antiqua" w:eastAsia="Times New Roman" w:hAnsi="Book Antiqua" w:cs="Calibri"/>
        </w:rPr>
        <w:t>aktiviteteve</w:t>
      </w:r>
      <w:proofErr w:type="spellEnd"/>
      <w:r w:rsidR="00B53526">
        <w:rPr>
          <w:rFonts w:ascii="Book Antiqua" w:eastAsia="Times New Roman" w:hAnsi="Book Antiqua" w:cs="Calibri"/>
        </w:rPr>
        <w:t xml:space="preserve"> </w:t>
      </w:r>
      <w:proofErr w:type="spellStart"/>
      <w:r w:rsidR="00B53526">
        <w:rPr>
          <w:rFonts w:ascii="Book Antiqua" w:eastAsia="Times New Roman" w:hAnsi="Book Antiqua" w:cs="Calibri"/>
        </w:rPr>
        <w:t>në</w:t>
      </w:r>
      <w:proofErr w:type="spellEnd"/>
      <w:r w:rsidR="00B53526">
        <w:rPr>
          <w:rFonts w:ascii="Book Antiqua" w:eastAsia="Times New Roman" w:hAnsi="Book Antiqua" w:cs="Calibri"/>
        </w:rPr>
        <w:t xml:space="preserve"> </w:t>
      </w:r>
      <w:proofErr w:type="spellStart"/>
      <w:r w:rsidR="00B53526">
        <w:rPr>
          <w:rFonts w:ascii="Book Antiqua" w:eastAsia="Times New Roman" w:hAnsi="Book Antiqua" w:cs="Calibri"/>
        </w:rPr>
        <w:t>të</w:t>
      </w:r>
      <w:proofErr w:type="spellEnd"/>
      <w:r w:rsidR="00B53526">
        <w:rPr>
          <w:rFonts w:ascii="Book Antiqua" w:eastAsia="Times New Roman" w:hAnsi="Book Antiqua" w:cs="Calibri"/>
        </w:rPr>
        <w:t xml:space="preserve"> </w:t>
      </w:r>
      <w:proofErr w:type="spellStart"/>
      <w:r w:rsidR="00B53526">
        <w:rPr>
          <w:rFonts w:ascii="Book Antiqua" w:eastAsia="Times New Roman" w:hAnsi="Book Antiqua" w:cs="Calibri"/>
        </w:rPr>
        <w:t>gjitha</w:t>
      </w:r>
      <w:proofErr w:type="spellEnd"/>
      <w:r w:rsidR="00B53526">
        <w:rPr>
          <w:rFonts w:ascii="Book Antiqua" w:eastAsia="Times New Roman" w:hAnsi="Book Antiqua" w:cs="Calibri"/>
        </w:rPr>
        <w:t xml:space="preserve"> </w:t>
      </w:r>
      <w:proofErr w:type="spellStart"/>
      <w:r w:rsidR="00B53526">
        <w:rPr>
          <w:rFonts w:ascii="Book Antiqua" w:eastAsia="Times New Roman" w:hAnsi="Book Antiqua" w:cs="Calibri"/>
        </w:rPr>
        <w:t>fushat</w:t>
      </w:r>
      <w:proofErr w:type="spellEnd"/>
      <w:r w:rsidR="00B53526">
        <w:rPr>
          <w:rFonts w:ascii="Book Antiqua" w:eastAsia="Times New Roman" w:hAnsi="Book Antiqua" w:cs="Calibri"/>
        </w:rPr>
        <w:t xml:space="preserve"> e </w:t>
      </w:r>
      <w:proofErr w:type="spellStart"/>
      <w:r w:rsidR="00B53526">
        <w:rPr>
          <w:rFonts w:ascii="Book Antiqua" w:eastAsia="Times New Roman" w:hAnsi="Book Antiqua" w:cs="Calibri"/>
        </w:rPr>
        <w:t>jetës</w:t>
      </w:r>
      <w:proofErr w:type="spellEnd"/>
      <w:r w:rsidR="00B53526">
        <w:rPr>
          <w:rFonts w:ascii="Book Antiqua" w:eastAsia="Times New Roman" w:hAnsi="Book Antiqua" w:cs="Calibri"/>
        </w:rPr>
        <w:t xml:space="preserve">, </w:t>
      </w:r>
      <w:proofErr w:type="spellStart"/>
      <w:r w:rsidR="00B53526">
        <w:rPr>
          <w:rFonts w:ascii="Book Antiqua" w:eastAsia="Times New Roman" w:hAnsi="Book Antiqua" w:cs="Calibri"/>
        </w:rPr>
        <w:t>që</w:t>
      </w:r>
      <w:proofErr w:type="spellEnd"/>
      <w:r w:rsidR="00B53526">
        <w:rPr>
          <w:rFonts w:ascii="Book Antiqua" w:eastAsia="Times New Roman" w:hAnsi="Book Antiqua" w:cs="Calibri"/>
        </w:rPr>
        <w:t xml:space="preserve"> </w:t>
      </w:r>
      <w:proofErr w:type="spellStart"/>
      <w:r w:rsidR="00240908">
        <w:rPr>
          <w:rFonts w:ascii="Book Antiqua" w:eastAsia="Times New Roman" w:hAnsi="Book Antiqua" w:cs="Calibri"/>
        </w:rPr>
        <w:t>i</w:t>
      </w:r>
      <w:proofErr w:type="spellEnd"/>
      <w:r w:rsidR="00240908">
        <w:rPr>
          <w:rFonts w:ascii="Book Antiqua" w:eastAsia="Times New Roman" w:hAnsi="Book Antiqua" w:cs="Calibri"/>
        </w:rPr>
        <w:t xml:space="preserve"> </w:t>
      </w:r>
      <w:proofErr w:type="spellStart"/>
      <w:r w:rsidR="00240908">
        <w:rPr>
          <w:rFonts w:ascii="Book Antiqua" w:eastAsia="Times New Roman" w:hAnsi="Book Antiqua" w:cs="Calibri"/>
        </w:rPr>
        <w:t>ka</w:t>
      </w:r>
      <w:proofErr w:type="spellEnd"/>
      <w:r w:rsidR="00240908">
        <w:rPr>
          <w:rFonts w:ascii="Book Antiqua" w:eastAsia="Times New Roman" w:hAnsi="Book Antiqua" w:cs="Calibri"/>
        </w:rPr>
        <w:t xml:space="preserve"> </w:t>
      </w:r>
      <w:proofErr w:type="spellStart"/>
      <w:r w:rsidR="00240908">
        <w:rPr>
          <w:rFonts w:ascii="Book Antiqua" w:eastAsia="Times New Roman" w:hAnsi="Book Antiqua" w:cs="Calibri"/>
        </w:rPr>
        <w:t>imponuar</w:t>
      </w:r>
      <w:proofErr w:type="spellEnd"/>
      <w:r w:rsidR="00240908">
        <w:rPr>
          <w:rFonts w:ascii="Book Antiqua" w:eastAsia="Times New Roman" w:hAnsi="Book Antiqua" w:cs="Calibri"/>
        </w:rPr>
        <w:t xml:space="preserve"> </w:t>
      </w:r>
      <w:proofErr w:type="spellStart"/>
      <w:r w:rsidR="00240908">
        <w:rPr>
          <w:rFonts w:ascii="Book Antiqua" w:eastAsia="Times New Roman" w:hAnsi="Book Antiqua" w:cs="Calibri"/>
        </w:rPr>
        <w:t>sit</w:t>
      </w:r>
      <w:r w:rsidR="00B53526">
        <w:rPr>
          <w:rFonts w:ascii="Book Antiqua" w:eastAsia="Times New Roman" w:hAnsi="Book Antiqua" w:cs="Calibri"/>
        </w:rPr>
        <w:t>uata</w:t>
      </w:r>
      <w:proofErr w:type="spellEnd"/>
      <w:r w:rsidR="00B53526">
        <w:rPr>
          <w:rFonts w:ascii="Book Antiqua" w:eastAsia="Times New Roman" w:hAnsi="Book Antiqua" w:cs="Calibri"/>
        </w:rPr>
        <w:t xml:space="preserve"> e </w:t>
      </w:r>
      <w:proofErr w:type="spellStart"/>
      <w:r w:rsidR="00B53526">
        <w:rPr>
          <w:rFonts w:ascii="Book Antiqua" w:eastAsia="Times New Roman" w:hAnsi="Book Antiqua" w:cs="Calibri"/>
        </w:rPr>
        <w:t>rënduar</w:t>
      </w:r>
      <w:proofErr w:type="spellEnd"/>
      <w:r w:rsidR="00B53526">
        <w:rPr>
          <w:rFonts w:ascii="Book Antiqua" w:eastAsia="Times New Roman" w:hAnsi="Book Antiqua" w:cs="Calibri"/>
        </w:rPr>
        <w:t xml:space="preserve">, </w:t>
      </w:r>
      <w:proofErr w:type="spellStart"/>
      <w:r w:rsidR="00B53526">
        <w:rPr>
          <w:rFonts w:ascii="Book Antiqua" w:eastAsia="Times New Roman" w:hAnsi="Book Antiqua" w:cs="Calibri"/>
        </w:rPr>
        <w:t>por</w:t>
      </w:r>
      <w:proofErr w:type="spellEnd"/>
      <w:r w:rsidR="00B53526">
        <w:rPr>
          <w:rFonts w:ascii="Book Antiqua" w:eastAsia="Times New Roman" w:hAnsi="Book Antiqua" w:cs="Calibri"/>
        </w:rPr>
        <w:t xml:space="preserve"> </w:t>
      </w:r>
      <w:proofErr w:type="spellStart"/>
      <w:r w:rsidR="00B53526">
        <w:rPr>
          <w:rFonts w:ascii="Book Antiqua" w:eastAsia="Times New Roman" w:hAnsi="Book Antiqua" w:cs="Calibri"/>
        </w:rPr>
        <w:t>edhe</w:t>
      </w:r>
      <w:proofErr w:type="spellEnd"/>
      <w:r w:rsidR="00B53526">
        <w:rPr>
          <w:rFonts w:ascii="Book Antiqua" w:eastAsia="Times New Roman" w:hAnsi="Book Antiqua" w:cs="Calibri"/>
        </w:rPr>
        <w:t xml:space="preserve"> </w:t>
      </w:r>
      <w:proofErr w:type="spellStart"/>
      <w:r w:rsidR="00B53526">
        <w:rPr>
          <w:rFonts w:ascii="Book Antiqua" w:eastAsia="Times New Roman" w:hAnsi="Book Antiqua" w:cs="Calibri"/>
        </w:rPr>
        <w:t>në</w:t>
      </w:r>
      <w:proofErr w:type="spellEnd"/>
      <w:r w:rsidR="00B53526">
        <w:rPr>
          <w:rFonts w:ascii="Book Antiqua" w:eastAsia="Times New Roman" w:hAnsi="Book Antiqua" w:cs="Calibri"/>
        </w:rPr>
        <w:t xml:space="preserve"> </w:t>
      </w:r>
      <w:proofErr w:type="spellStart"/>
      <w:r w:rsidR="00B53526">
        <w:rPr>
          <w:rFonts w:ascii="Book Antiqua" w:eastAsia="Times New Roman" w:hAnsi="Book Antiqua" w:cs="Calibri"/>
        </w:rPr>
        <w:t>pajtim</w:t>
      </w:r>
      <w:proofErr w:type="spellEnd"/>
      <w:r w:rsidR="00B53526">
        <w:rPr>
          <w:rFonts w:ascii="Book Antiqua" w:eastAsia="Times New Roman" w:hAnsi="Book Antiqua" w:cs="Calibri"/>
        </w:rPr>
        <w:t xml:space="preserve"> me </w:t>
      </w:r>
      <w:proofErr w:type="spellStart"/>
      <w:r w:rsidR="00B53526">
        <w:rPr>
          <w:rFonts w:ascii="Book Antiqua" w:eastAsia="Times New Roman" w:hAnsi="Book Antiqua" w:cs="Calibri"/>
        </w:rPr>
        <w:t>masat</w:t>
      </w:r>
      <w:proofErr w:type="spellEnd"/>
      <w:r w:rsidR="00B53526">
        <w:rPr>
          <w:rFonts w:ascii="Book Antiqua" w:eastAsia="Times New Roman" w:hAnsi="Book Antiqua" w:cs="Calibri"/>
        </w:rPr>
        <w:t xml:space="preserve"> e </w:t>
      </w:r>
      <w:proofErr w:type="spellStart"/>
      <w:r w:rsidR="00B53526">
        <w:rPr>
          <w:rFonts w:ascii="Book Antiqua" w:eastAsia="Times New Roman" w:hAnsi="Book Antiqua" w:cs="Calibri"/>
        </w:rPr>
        <w:t>ndërmarra</w:t>
      </w:r>
      <w:proofErr w:type="spellEnd"/>
      <w:r w:rsidR="00B53526">
        <w:rPr>
          <w:rFonts w:ascii="Book Antiqua" w:eastAsia="Times New Roman" w:hAnsi="Book Antiqua" w:cs="Calibri"/>
        </w:rPr>
        <w:t xml:space="preserve"> dhe </w:t>
      </w:r>
      <w:proofErr w:type="spellStart"/>
      <w:r w:rsidR="00B53526">
        <w:rPr>
          <w:rFonts w:ascii="Book Antiqua" w:eastAsia="Times New Roman" w:hAnsi="Book Antiqua" w:cs="Calibri"/>
        </w:rPr>
        <w:t>sugjerimeve</w:t>
      </w:r>
      <w:proofErr w:type="spellEnd"/>
      <w:r w:rsidR="00B53526">
        <w:rPr>
          <w:rFonts w:ascii="Book Antiqua" w:eastAsia="Times New Roman" w:hAnsi="Book Antiqua" w:cs="Calibri"/>
        </w:rPr>
        <w:t xml:space="preserve"> </w:t>
      </w:r>
      <w:proofErr w:type="spellStart"/>
      <w:r w:rsidR="00B53526">
        <w:rPr>
          <w:rFonts w:ascii="Book Antiqua" w:eastAsia="Times New Roman" w:hAnsi="Book Antiqua" w:cs="Calibri"/>
        </w:rPr>
        <w:t>të</w:t>
      </w:r>
      <w:proofErr w:type="spellEnd"/>
      <w:r w:rsidR="00B53526">
        <w:rPr>
          <w:rFonts w:ascii="Book Antiqua" w:eastAsia="Times New Roman" w:hAnsi="Book Antiqua" w:cs="Calibri"/>
        </w:rPr>
        <w:t xml:space="preserve"> </w:t>
      </w:r>
      <w:proofErr w:type="spellStart"/>
      <w:r w:rsidR="00B53526">
        <w:rPr>
          <w:rFonts w:ascii="Book Antiqua" w:eastAsia="Times New Roman" w:hAnsi="Book Antiqua" w:cs="Calibri"/>
        </w:rPr>
        <w:t>institucioneve</w:t>
      </w:r>
      <w:proofErr w:type="spellEnd"/>
      <w:r w:rsidR="00B53526">
        <w:rPr>
          <w:rFonts w:ascii="Book Antiqua" w:eastAsia="Times New Roman" w:hAnsi="Book Antiqua" w:cs="Calibri"/>
        </w:rPr>
        <w:t xml:space="preserve"> </w:t>
      </w:r>
      <w:proofErr w:type="spellStart"/>
      <w:r w:rsidR="00B53526">
        <w:rPr>
          <w:rFonts w:ascii="Book Antiqua" w:eastAsia="Times New Roman" w:hAnsi="Book Antiqua" w:cs="Calibri"/>
        </w:rPr>
        <w:t>më</w:t>
      </w:r>
      <w:proofErr w:type="spellEnd"/>
      <w:r w:rsidR="00B53526">
        <w:rPr>
          <w:rFonts w:ascii="Book Antiqua" w:eastAsia="Times New Roman" w:hAnsi="Book Antiqua" w:cs="Calibri"/>
        </w:rPr>
        <w:t xml:space="preserve"> </w:t>
      </w:r>
      <w:proofErr w:type="spellStart"/>
      <w:r w:rsidR="00B53526">
        <w:rPr>
          <w:rFonts w:ascii="Book Antiqua" w:eastAsia="Times New Roman" w:hAnsi="Book Antiqua" w:cs="Calibri"/>
        </w:rPr>
        <w:t>të</w:t>
      </w:r>
      <w:proofErr w:type="spellEnd"/>
      <w:r w:rsidR="00B53526">
        <w:rPr>
          <w:rFonts w:ascii="Book Antiqua" w:eastAsia="Times New Roman" w:hAnsi="Book Antiqua" w:cs="Calibri"/>
        </w:rPr>
        <w:t xml:space="preserve"> </w:t>
      </w:r>
      <w:proofErr w:type="spellStart"/>
      <w:r w:rsidR="00B53526">
        <w:rPr>
          <w:rFonts w:ascii="Book Antiqua" w:eastAsia="Times New Roman" w:hAnsi="Book Antiqua" w:cs="Calibri"/>
        </w:rPr>
        <w:t>larta</w:t>
      </w:r>
      <w:proofErr w:type="spellEnd"/>
      <w:r w:rsidR="00B53526">
        <w:rPr>
          <w:rFonts w:ascii="Book Antiqua" w:eastAsia="Times New Roman" w:hAnsi="Book Antiqua" w:cs="Calibri"/>
        </w:rPr>
        <w:t xml:space="preserve"> </w:t>
      </w:r>
      <w:proofErr w:type="spellStart"/>
      <w:r w:rsidR="00B53526">
        <w:rPr>
          <w:rFonts w:ascii="Book Antiqua" w:eastAsia="Times New Roman" w:hAnsi="Book Antiqua" w:cs="Calibri"/>
        </w:rPr>
        <w:t>shtetërore</w:t>
      </w:r>
      <w:proofErr w:type="spellEnd"/>
      <w:r w:rsidR="00B53526">
        <w:rPr>
          <w:rFonts w:ascii="Book Antiqua" w:eastAsia="Times New Roman" w:hAnsi="Book Antiqua" w:cs="Calibri"/>
        </w:rPr>
        <w:t xml:space="preserve"> dhe </w:t>
      </w:r>
      <w:proofErr w:type="spellStart"/>
      <w:r w:rsidR="00B53526">
        <w:rPr>
          <w:rFonts w:ascii="Book Antiqua" w:eastAsia="Times New Roman" w:hAnsi="Book Antiqua" w:cs="Calibri"/>
        </w:rPr>
        <w:t>shëndetësore</w:t>
      </w:r>
      <w:proofErr w:type="spellEnd"/>
      <w:r w:rsidR="00B53526">
        <w:rPr>
          <w:rFonts w:ascii="Book Antiqua" w:eastAsia="Times New Roman" w:hAnsi="Book Antiqua" w:cs="Calibri"/>
        </w:rPr>
        <w:t xml:space="preserve">, </w:t>
      </w:r>
      <w:proofErr w:type="spellStart"/>
      <w:r w:rsidR="00B53526">
        <w:rPr>
          <w:rFonts w:ascii="Book Antiqua" w:eastAsia="Times New Roman" w:hAnsi="Book Antiqua" w:cs="Calibri"/>
        </w:rPr>
        <w:t>që</w:t>
      </w:r>
      <w:proofErr w:type="spellEnd"/>
      <w:r w:rsidR="00B53526">
        <w:rPr>
          <w:rFonts w:ascii="Book Antiqua" w:eastAsia="Times New Roman" w:hAnsi="Book Antiqua" w:cs="Calibri"/>
        </w:rPr>
        <w:t xml:space="preserve"> </w:t>
      </w:r>
      <w:proofErr w:type="spellStart"/>
      <w:r w:rsidR="00B53526">
        <w:rPr>
          <w:rFonts w:ascii="Book Antiqua" w:eastAsia="Times New Roman" w:hAnsi="Book Antiqua" w:cs="Calibri"/>
        </w:rPr>
        <w:t>cilat</w:t>
      </w:r>
      <w:proofErr w:type="spellEnd"/>
      <w:r w:rsidR="00B53526">
        <w:rPr>
          <w:rFonts w:ascii="Book Antiqua" w:eastAsia="Times New Roman" w:hAnsi="Book Antiqua" w:cs="Calibri"/>
        </w:rPr>
        <w:t xml:space="preserve"> </w:t>
      </w:r>
      <w:proofErr w:type="spellStart"/>
      <w:r w:rsidR="00B53526">
        <w:rPr>
          <w:rFonts w:ascii="Book Antiqua" w:eastAsia="Times New Roman" w:hAnsi="Book Antiqua" w:cs="Calibri"/>
        </w:rPr>
        <w:t>kanë</w:t>
      </w:r>
      <w:proofErr w:type="spellEnd"/>
      <w:r w:rsidR="00B53526">
        <w:rPr>
          <w:rFonts w:ascii="Book Antiqua" w:eastAsia="Times New Roman" w:hAnsi="Book Antiqua" w:cs="Calibri"/>
        </w:rPr>
        <w:t xml:space="preserve"> </w:t>
      </w:r>
      <w:proofErr w:type="spellStart"/>
      <w:r w:rsidR="00B53526">
        <w:rPr>
          <w:rFonts w:ascii="Book Antiqua" w:eastAsia="Times New Roman" w:hAnsi="Book Antiqua" w:cs="Calibri"/>
        </w:rPr>
        <w:t>vepruar</w:t>
      </w:r>
      <w:proofErr w:type="spellEnd"/>
      <w:r w:rsidR="00B53526">
        <w:rPr>
          <w:rFonts w:ascii="Book Antiqua" w:eastAsia="Times New Roman" w:hAnsi="Book Antiqua" w:cs="Calibri"/>
        </w:rPr>
        <w:t xml:space="preserve"> </w:t>
      </w:r>
      <w:proofErr w:type="spellStart"/>
      <w:r w:rsidR="00B53526">
        <w:rPr>
          <w:rFonts w:ascii="Book Antiqua" w:eastAsia="Times New Roman" w:hAnsi="Book Antiqua" w:cs="Calibri"/>
        </w:rPr>
        <w:t>së</w:t>
      </w:r>
      <w:proofErr w:type="spellEnd"/>
      <w:r w:rsidR="00B53526">
        <w:rPr>
          <w:rFonts w:ascii="Book Antiqua" w:eastAsia="Times New Roman" w:hAnsi="Book Antiqua" w:cs="Calibri"/>
        </w:rPr>
        <w:t xml:space="preserve"> </w:t>
      </w:r>
      <w:proofErr w:type="spellStart"/>
      <w:r w:rsidR="00B53526">
        <w:rPr>
          <w:rFonts w:ascii="Book Antiqua" w:eastAsia="Times New Roman" w:hAnsi="Book Antiqua" w:cs="Calibri"/>
        </w:rPr>
        <w:t>bashku</w:t>
      </w:r>
      <w:proofErr w:type="spellEnd"/>
      <w:r w:rsidR="00B53526">
        <w:rPr>
          <w:rFonts w:ascii="Book Antiqua" w:eastAsia="Times New Roman" w:hAnsi="Book Antiqua" w:cs="Calibri"/>
        </w:rPr>
        <w:t xml:space="preserve"> </w:t>
      </w:r>
      <w:proofErr w:type="spellStart"/>
      <w:r w:rsidR="00B53526">
        <w:rPr>
          <w:rFonts w:ascii="Book Antiqua" w:eastAsia="Times New Roman" w:hAnsi="Book Antiqua" w:cs="Calibri"/>
        </w:rPr>
        <w:t>në</w:t>
      </w:r>
      <w:proofErr w:type="spellEnd"/>
      <w:r w:rsidR="00B53526">
        <w:rPr>
          <w:rFonts w:ascii="Book Antiqua" w:eastAsia="Times New Roman" w:hAnsi="Book Antiqua" w:cs="Calibri"/>
        </w:rPr>
        <w:t xml:space="preserve"> </w:t>
      </w:r>
      <w:proofErr w:type="spellStart"/>
      <w:r w:rsidR="00B53526">
        <w:rPr>
          <w:rFonts w:ascii="Book Antiqua" w:eastAsia="Times New Roman" w:hAnsi="Book Antiqua" w:cs="Calibri"/>
        </w:rPr>
        <w:t>drejtim</w:t>
      </w:r>
      <w:proofErr w:type="spellEnd"/>
      <w:r w:rsidR="00B53526">
        <w:rPr>
          <w:rFonts w:ascii="Book Antiqua" w:eastAsia="Times New Roman" w:hAnsi="Book Antiqua" w:cs="Calibri"/>
        </w:rPr>
        <w:t xml:space="preserve"> </w:t>
      </w:r>
      <w:proofErr w:type="spellStart"/>
      <w:r w:rsidR="00B53526">
        <w:rPr>
          <w:rFonts w:ascii="Book Antiqua" w:eastAsia="Times New Roman" w:hAnsi="Book Antiqua" w:cs="Calibri"/>
        </w:rPr>
        <w:t>të</w:t>
      </w:r>
      <w:proofErr w:type="spellEnd"/>
      <w:r w:rsidR="00B53526">
        <w:rPr>
          <w:rFonts w:ascii="Book Antiqua" w:eastAsia="Times New Roman" w:hAnsi="Book Antiqua" w:cs="Calibri"/>
        </w:rPr>
        <w:t xml:space="preserve"> </w:t>
      </w:r>
      <w:proofErr w:type="spellStart"/>
      <w:r w:rsidR="00B53526">
        <w:rPr>
          <w:rFonts w:ascii="Book Antiqua" w:eastAsia="Times New Roman" w:hAnsi="Book Antiqua" w:cs="Calibri"/>
        </w:rPr>
        <w:t>manaxhimit</w:t>
      </w:r>
      <w:proofErr w:type="spellEnd"/>
      <w:r w:rsidR="00B53526">
        <w:rPr>
          <w:rFonts w:ascii="Book Antiqua" w:eastAsia="Times New Roman" w:hAnsi="Book Antiqua" w:cs="Calibri"/>
        </w:rPr>
        <w:t xml:space="preserve"> </w:t>
      </w:r>
      <w:proofErr w:type="spellStart"/>
      <w:r w:rsidR="00B53526">
        <w:rPr>
          <w:rFonts w:ascii="Book Antiqua" w:eastAsia="Times New Roman" w:hAnsi="Book Antiqua" w:cs="Calibri"/>
        </w:rPr>
        <w:t>sa</w:t>
      </w:r>
      <w:proofErr w:type="spellEnd"/>
      <w:r w:rsidR="00B53526">
        <w:rPr>
          <w:rFonts w:ascii="Book Antiqua" w:eastAsia="Times New Roman" w:hAnsi="Book Antiqua" w:cs="Calibri"/>
        </w:rPr>
        <w:t xml:space="preserve"> </w:t>
      </w:r>
      <w:proofErr w:type="spellStart"/>
      <w:r w:rsidR="00B53526">
        <w:rPr>
          <w:rFonts w:ascii="Book Antiqua" w:eastAsia="Times New Roman" w:hAnsi="Book Antiqua" w:cs="Calibri"/>
        </w:rPr>
        <w:t>më</w:t>
      </w:r>
      <w:proofErr w:type="spellEnd"/>
      <w:r w:rsidR="00B53526">
        <w:rPr>
          <w:rFonts w:ascii="Book Antiqua" w:eastAsia="Times New Roman" w:hAnsi="Book Antiqua" w:cs="Calibri"/>
        </w:rPr>
        <w:t xml:space="preserve"> </w:t>
      </w:r>
      <w:proofErr w:type="spellStart"/>
      <w:r w:rsidR="00B53526">
        <w:rPr>
          <w:rFonts w:ascii="Book Antiqua" w:eastAsia="Times New Roman" w:hAnsi="Book Antiqua" w:cs="Calibri"/>
        </w:rPr>
        <w:t>efikas</w:t>
      </w:r>
      <w:proofErr w:type="spellEnd"/>
      <w:r w:rsidR="00B53526">
        <w:rPr>
          <w:rFonts w:ascii="Book Antiqua" w:eastAsia="Times New Roman" w:hAnsi="Book Antiqua" w:cs="Calibri"/>
        </w:rPr>
        <w:t xml:space="preserve"> </w:t>
      </w:r>
      <w:proofErr w:type="spellStart"/>
      <w:r w:rsidR="00B53526">
        <w:rPr>
          <w:rFonts w:ascii="Book Antiqua" w:eastAsia="Times New Roman" w:hAnsi="Book Antiqua" w:cs="Calibri"/>
        </w:rPr>
        <w:t>të</w:t>
      </w:r>
      <w:proofErr w:type="spellEnd"/>
      <w:r w:rsidR="00B53526">
        <w:rPr>
          <w:rFonts w:ascii="Book Antiqua" w:eastAsia="Times New Roman" w:hAnsi="Book Antiqua" w:cs="Calibri"/>
        </w:rPr>
        <w:t xml:space="preserve"> </w:t>
      </w:r>
      <w:proofErr w:type="spellStart"/>
      <w:r w:rsidR="00B53526">
        <w:rPr>
          <w:rFonts w:ascii="Book Antiqua" w:eastAsia="Times New Roman" w:hAnsi="Book Antiqua" w:cs="Calibri"/>
        </w:rPr>
        <w:t>pandemisë</w:t>
      </w:r>
      <w:proofErr w:type="spellEnd"/>
      <w:r w:rsidR="00B53526">
        <w:rPr>
          <w:rFonts w:ascii="Book Antiqua" w:eastAsia="Times New Roman" w:hAnsi="Book Antiqua" w:cs="Calibri"/>
        </w:rPr>
        <w:t xml:space="preserve"> dhe </w:t>
      </w:r>
      <w:proofErr w:type="spellStart"/>
      <w:r w:rsidR="00B53526">
        <w:rPr>
          <w:rFonts w:ascii="Book Antiqua" w:eastAsia="Times New Roman" w:hAnsi="Book Antiqua" w:cs="Calibri"/>
        </w:rPr>
        <w:t>të</w:t>
      </w:r>
      <w:proofErr w:type="spellEnd"/>
      <w:r w:rsidR="00B53526">
        <w:rPr>
          <w:rFonts w:ascii="Book Antiqua" w:eastAsia="Times New Roman" w:hAnsi="Book Antiqua" w:cs="Calibri"/>
        </w:rPr>
        <w:t xml:space="preserve"> </w:t>
      </w:r>
      <w:proofErr w:type="spellStart"/>
      <w:r w:rsidR="00B53526">
        <w:rPr>
          <w:rFonts w:ascii="Book Antiqua" w:eastAsia="Times New Roman" w:hAnsi="Book Antiqua" w:cs="Calibri"/>
        </w:rPr>
        <w:t>siuatës</w:t>
      </w:r>
      <w:proofErr w:type="spellEnd"/>
      <w:r w:rsidR="00B53526">
        <w:rPr>
          <w:rFonts w:ascii="Book Antiqua" w:eastAsia="Times New Roman" w:hAnsi="Book Antiqua" w:cs="Calibri"/>
        </w:rPr>
        <w:t xml:space="preserve"> </w:t>
      </w:r>
      <w:proofErr w:type="spellStart"/>
      <w:r w:rsidR="00B53526">
        <w:rPr>
          <w:rFonts w:ascii="Book Antiqua" w:eastAsia="Times New Roman" w:hAnsi="Book Antiqua" w:cs="Calibri"/>
        </w:rPr>
        <w:t>së</w:t>
      </w:r>
      <w:proofErr w:type="spellEnd"/>
      <w:r w:rsidR="00B53526">
        <w:rPr>
          <w:rFonts w:ascii="Book Antiqua" w:eastAsia="Times New Roman" w:hAnsi="Book Antiqua" w:cs="Calibri"/>
        </w:rPr>
        <w:t xml:space="preserve"> </w:t>
      </w:r>
      <w:proofErr w:type="spellStart"/>
      <w:r w:rsidR="00B53526">
        <w:rPr>
          <w:rFonts w:ascii="Book Antiqua" w:eastAsia="Times New Roman" w:hAnsi="Book Antiqua" w:cs="Calibri"/>
        </w:rPr>
        <w:t>shkaktuar</w:t>
      </w:r>
      <w:proofErr w:type="spellEnd"/>
      <w:r w:rsidR="00B53526">
        <w:rPr>
          <w:rFonts w:ascii="Book Antiqua" w:eastAsia="Times New Roman" w:hAnsi="Book Antiqua" w:cs="Calibri"/>
        </w:rPr>
        <w:t xml:space="preserve"> </w:t>
      </w:r>
      <w:proofErr w:type="spellStart"/>
      <w:r w:rsidR="00B53526">
        <w:rPr>
          <w:rFonts w:ascii="Book Antiqua" w:eastAsia="Times New Roman" w:hAnsi="Book Antiqua" w:cs="Calibri"/>
        </w:rPr>
        <w:t>nga</w:t>
      </w:r>
      <w:proofErr w:type="spellEnd"/>
      <w:r w:rsidR="00B53526">
        <w:rPr>
          <w:rFonts w:ascii="Book Antiqua" w:eastAsia="Times New Roman" w:hAnsi="Book Antiqua" w:cs="Calibri"/>
        </w:rPr>
        <w:t xml:space="preserve"> </w:t>
      </w:r>
      <w:proofErr w:type="spellStart"/>
      <w:r w:rsidR="00B53526">
        <w:rPr>
          <w:rFonts w:ascii="Book Antiqua" w:eastAsia="Times New Roman" w:hAnsi="Book Antiqua" w:cs="Calibri"/>
        </w:rPr>
        <w:t>ajo</w:t>
      </w:r>
      <w:proofErr w:type="spellEnd"/>
      <w:r w:rsidR="00B53526">
        <w:rPr>
          <w:rFonts w:ascii="Book Antiqua" w:eastAsia="Times New Roman" w:hAnsi="Book Antiqua" w:cs="Calibri"/>
        </w:rPr>
        <w:t xml:space="preserve">, </w:t>
      </w:r>
      <w:proofErr w:type="spellStart"/>
      <w:r w:rsidR="00B53526">
        <w:rPr>
          <w:rFonts w:ascii="Book Antiqua" w:eastAsia="Times New Roman" w:hAnsi="Book Antiqua" w:cs="Calibri"/>
        </w:rPr>
        <w:t>unë</w:t>
      </w:r>
      <w:proofErr w:type="spellEnd"/>
      <w:r w:rsidR="00B53526">
        <w:rPr>
          <w:rFonts w:ascii="Book Antiqua" w:eastAsia="Times New Roman" w:hAnsi="Book Antiqua" w:cs="Calibri"/>
        </w:rPr>
        <w:t xml:space="preserve"> </w:t>
      </w:r>
      <w:proofErr w:type="spellStart"/>
      <w:r w:rsidR="00B53526">
        <w:rPr>
          <w:rFonts w:ascii="Book Antiqua" w:eastAsia="Times New Roman" w:hAnsi="Book Antiqua" w:cs="Calibri"/>
        </w:rPr>
        <w:t>si</w:t>
      </w:r>
      <w:proofErr w:type="spellEnd"/>
      <w:r w:rsidR="00B53526">
        <w:rPr>
          <w:rFonts w:ascii="Book Antiqua" w:eastAsia="Times New Roman" w:hAnsi="Book Antiqua" w:cs="Calibri"/>
        </w:rPr>
        <w:t xml:space="preserve"> </w:t>
      </w:r>
      <w:proofErr w:type="spellStart"/>
      <w:r w:rsidR="00B53526">
        <w:rPr>
          <w:rFonts w:ascii="Book Antiqua" w:eastAsia="Times New Roman" w:hAnsi="Book Antiqua" w:cs="Calibri"/>
        </w:rPr>
        <w:t>zyrtare</w:t>
      </w:r>
      <w:proofErr w:type="spellEnd"/>
      <w:r w:rsidR="00B53526">
        <w:rPr>
          <w:rFonts w:ascii="Book Antiqua" w:eastAsia="Times New Roman" w:hAnsi="Book Antiqua" w:cs="Calibri"/>
        </w:rPr>
        <w:t xml:space="preserve"> </w:t>
      </w:r>
      <w:proofErr w:type="spellStart"/>
      <w:r w:rsidR="00B53526">
        <w:rPr>
          <w:rFonts w:ascii="Book Antiqua" w:eastAsia="Times New Roman" w:hAnsi="Book Antiqua" w:cs="Calibri"/>
        </w:rPr>
        <w:t>për</w:t>
      </w:r>
      <w:proofErr w:type="spellEnd"/>
      <w:r w:rsidR="00B53526">
        <w:rPr>
          <w:rFonts w:ascii="Book Antiqua" w:eastAsia="Times New Roman" w:hAnsi="Book Antiqua" w:cs="Calibri"/>
        </w:rPr>
        <w:t xml:space="preserve"> </w:t>
      </w:r>
      <w:proofErr w:type="spellStart"/>
      <w:r w:rsidR="00B53526">
        <w:rPr>
          <w:rFonts w:ascii="Book Antiqua" w:eastAsia="Times New Roman" w:hAnsi="Book Antiqua" w:cs="Calibri"/>
        </w:rPr>
        <w:t>barazi</w:t>
      </w:r>
      <w:proofErr w:type="spellEnd"/>
      <w:r w:rsidR="00B53526">
        <w:rPr>
          <w:rFonts w:ascii="Book Antiqua" w:eastAsia="Times New Roman" w:hAnsi="Book Antiqua" w:cs="Calibri"/>
        </w:rPr>
        <w:t xml:space="preserve"> </w:t>
      </w:r>
      <w:proofErr w:type="spellStart"/>
      <w:r w:rsidR="00B53526">
        <w:rPr>
          <w:rFonts w:ascii="Book Antiqua" w:eastAsia="Times New Roman" w:hAnsi="Book Antiqua" w:cs="Calibri"/>
        </w:rPr>
        <w:t>gjinore</w:t>
      </w:r>
      <w:proofErr w:type="spellEnd"/>
      <w:r w:rsidR="00B53526">
        <w:rPr>
          <w:rFonts w:ascii="Book Antiqua" w:eastAsia="Times New Roman" w:hAnsi="Book Antiqua" w:cs="Calibri"/>
        </w:rPr>
        <w:t xml:space="preserve"> </w:t>
      </w:r>
      <w:proofErr w:type="spellStart"/>
      <w:r w:rsidR="00B53526">
        <w:rPr>
          <w:rFonts w:ascii="Book Antiqua" w:eastAsia="Times New Roman" w:hAnsi="Book Antiqua" w:cs="Calibri"/>
        </w:rPr>
        <w:t>në</w:t>
      </w:r>
      <w:proofErr w:type="spellEnd"/>
      <w:r w:rsidR="00B53526">
        <w:rPr>
          <w:rFonts w:ascii="Book Antiqua" w:eastAsia="Times New Roman" w:hAnsi="Book Antiqua" w:cs="Calibri"/>
        </w:rPr>
        <w:t xml:space="preserve"> </w:t>
      </w:r>
      <w:proofErr w:type="spellStart"/>
      <w:r w:rsidR="00B53526">
        <w:rPr>
          <w:rFonts w:ascii="Book Antiqua" w:eastAsia="Times New Roman" w:hAnsi="Book Antiqua" w:cs="Calibri"/>
        </w:rPr>
        <w:t>Ministrinë</w:t>
      </w:r>
      <w:proofErr w:type="spellEnd"/>
      <w:r w:rsidR="00B53526">
        <w:rPr>
          <w:rFonts w:ascii="Book Antiqua" w:eastAsia="Times New Roman" w:hAnsi="Book Antiqua" w:cs="Calibri"/>
        </w:rPr>
        <w:t xml:space="preserve"> e </w:t>
      </w:r>
      <w:proofErr w:type="spellStart"/>
      <w:r w:rsidR="00B53526">
        <w:rPr>
          <w:rFonts w:ascii="Book Antiqua" w:eastAsia="Times New Roman" w:hAnsi="Book Antiqua" w:cs="Calibri"/>
        </w:rPr>
        <w:t>Infrastrukturës</w:t>
      </w:r>
      <w:proofErr w:type="spellEnd"/>
      <w:r w:rsidR="00B53526">
        <w:rPr>
          <w:rFonts w:ascii="Book Antiqua" w:eastAsia="Times New Roman" w:hAnsi="Book Antiqua" w:cs="Calibri"/>
        </w:rPr>
        <w:t xml:space="preserve"> </w:t>
      </w:r>
      <w:proofErr w:type="spellStart"/>
      <w:r w:rsidR="000D1848" w:rsidRPr="007E30FE">
        <w:rPr>
          <w:rFonts w:ascii="Book Antiqua" w:hAnsi="Book Antiqua"/>
        </w:rPr>
        <w:t>kam</w:t>
      </w:r>
      <w:proofErr w:type="spellEnd"/>
      <w:r w:rsidR="000D1848" w:rsidRPr="007E30FE">
        <w:rPr>
          <w:rFonts w:ascii="Book Antiqua" w:eastAsia="MS Mincho" w:hAnsi="Book Antiqua" w:cs="Book Antiqua"/>
        </w:rPr>
        <w:t xml:space="preserve"> </w:t>
      </w:r>
      <w:proofErr w:type="spellStart"/>
      <w:r w:rsidR="000D1848" w:rsidRPr="007E30FE">
        <w:rPr>
          <w:rFonts w:ascii="Book Antiqua" w:eastAsia="MS Mincho" w:hAnsi="Book Antiqua" w:cs="Book Antiqua"/>
        </w:rPr>
        <w:t>zhvilluar</w:t>
      </w:r>
      <w:proofErr w:type="spellEnd"/>
      <w:r w:rsidR="000D1848" w:rsidRPr="007E30FE">
        <w:rPr>
          <w:rFonts w:ascii="Book Antiqua" w:eastAsia="MS Mincho" w:hAnsi="Book Antiqua" w:cs="Book Antiqua"/>
        </w:rPr>
        <w:t xml:space="preserve"> </w:t>
      </w:r>
      <w:proofErr w:type="spellStart"/>
      <w:r w:rsidR="000D1848" w:rsidRPr="007E30FE">
        <w:rPr>
          <w:rFonts w:ascii="Book Antiqua" w:eastAsia="MS Mincho" w:hAnsi="Book Antiqua" w:cs="Book Antiqua"/>
        </w:rPr>
        <w:t>aktivitet</w:t>
      </w:r>
      <w:r w:rsidR="00B53526">
        <w:rPr>
          <w:rFonts w:ascii="Book Antiqua" w:eastAsia="MS Mincho" w:hAnsi="Book Antiqua" w:cs="Book Antiqua"/>
        </w:rPr>
        <w:t>e</w:t>
      </w:r>
      <w:proofErr w:type="spellEnd"/>
      <w:r w:rsidR="00B53526">
        <w:rPr>
          <w:rFonts w:ascii="Book Antiqua" w:eastAsia="MS Mincho" w:hAnsi="Book Antiqua" w:cs="Book Antiqua"/>
        </w:rPr>
        <w:t>,</w:t>
      </w:r>
      <w:r w:rsidR="000D1848" w:rsidRPr="007E30FE">
        <w:rPr>
          <w:rFonts w:ascii="Book Antiqua" w:eastAsia="MS Mincho" w:hAnsi="Book Antiqua" w:cs="Book Antiqua"/>
        </w:rPr>
        <w:t xml:space="preserve"> </w:t>
      </w:r>
      <w:proofErr w:type="spellStart"/>
      <w:r w:rsidR="000D1848" w:rsidRPr="007E30FE">
        <w:rPr>
          <w:rFonts w:ascii="Book Antiqua" w:eastAsia="MS Mincho" w:hAnsi="Book Antiqua" w:cs="Book Antiqua"/>
        </w:rPr>
        <w:t>të</w:t>
      </w:r>
      <w:proofErr w:type="spellEnd"/>
      <w:r w:rsidR="000D1848" w:rsidRPr="007E30FE">
        <w:rPr>
          <w:rFonts w:ascii="Book Antiqua" w:eastAsia="MS Mincho" w:hAnsi="Book Antiqua" w:cs="Book Antiqua"/>
        </w:rPr>
        <w:t xml:space="preserve"> </w:t>
      </w:r>
      <w:proofErr w:type="spellStart"/>
      <w:r w:rsidR="000D1848" w:rsidRPr="007E30FE">
        <w:rPr>
          <w:rFonts w:ascii="Book Antiqua" w:eastAsia="MS Mincho" w:hAnsi="Book Antiqua" w:cs="Book Antiqua"/>
        </w:rPr>
        <w:t>cilat</w:t>
      </w:r>
      <w:proofErr w:type="spellEnd"/>
      <w:r w:rsidR="000D1848" w:rsidRPr="007E30FE">
        <w:rPr>
          <w:rFonts w:ascii="Book Antiqua" w:eastAsia="MS Mincho" w:hAnsi="Book Antiqua" w:cs="Book Antiqua"/>
        </w:rPr>
        <w:t xml:space="preserve"> </w:t>
      </w:r>
      <w:proofErr w:type="spellStart"/>
      <w:r w:rsidR="000D1848" w:rsidRPr="007E30FE">
        <w:rPr>
          <w:rFonts w:ascii="Book Antiqua" w:eastAsia="MS Mincho" w:hAnsi="Book Antiqua" w:cs="Book Antiqua"/>
        </w:rPr>
        <w:t>konsistojnë</w:t>
      </w:r>
      <w:proofErr w:type="spellEnd"/>
      <w:r w:rsidR="000D1848" w:rsidRPr="007E30FE">
        <w:rPr>
          <w:rFonts w:ascii="Book Antiqua" w:eastAsia="MS Mincho" w:hAnsi="Book Antiqua" w:cs="Book Antiqua"/>
        </w:rPr>
        <w:t xml:space="preserve"> </w:t>
      </w:r>
      <w:proofErr w:type="spellStart"/>
      <w:r w:rsidR="000D1848" w:rsidRPr="007E30FE">
        <w:rPr>
          <w:rFonts w:ascii="Book Antiqua" w:eastAsia="MS Mincho" w:hAnsi="Book Antiqua" w:cs="Book Antiqua"/>
        </w:rPr>
        <w:t>në</w:t>
      </w:r>
      <w:proofErr w:type="spellEnd"/>
      <w:r w:rsidR="000D1848" w:rsidRPr="007E30FE">
        <w:rPr>
          <w:rFonts w:ascii="Book Antiqua" w:eastAsia="MS Mincho" w:hAnsi="Book Antiqua" w:cs="Book Antiqua"/>
        </w:rPr>
        <w:t xml:space="preserve"> </w:t>
      </w:r>
      <w:proofErr w:type="spellStart"/>
      <w:r w:rsidR="00B53526">
        <w:rPr>
          <w:rFonts w:ascii="Book Antiqua" w:eastAsia="MS Mincho" w:hAnsi="Book Antiqua" w:cs="Book Antiqua"/>
        </w:rPr>
        <w:t>aktivitetet</w:t>
      </w:r>
      <w:proofErr w:type="spellEnd"/>
      <w:r w:rsidR="00B53526">
        <w:rPr>
          <w:rFonts w:ascii="Book Antiqua" w:eastAsia="MS Mincho" w:hAnsi="Book Antiqua" w:cs="Book Antiqua"/>
        </w:rPr>
        <w:t xml:space="preserve"> dhe </w:t>
      </w:r>
      <w:proofErr w:type="spellStart"/>
      <w:r w:rsidR="000D1848" w:rsidRPr="007E30FE">
        <w:rPr>
          <w:rFonts w:ascii="Book Antiqua" w:hAnsi="Book Antiqua"/>
        </w:rPr>
        <w:t>dhe</w:t>
      </w:r>
      <w:proofErr w:type="spellEnd"/>
      <w:r w:rsidR="000D1848" w:rsidRPr="007E30FE">
        <w:rPr>
          <w:rFonts w:ascii="Book Antiqua" w:hAnsi="Book Antiqua"/>
        </w:rPr>
        <w:t xml:space="preserve"> </w:t>
      </w:r>
      <w:proofErr w:type="spellStart"/>
      <w:r w:rsidR="000D1848" w:rsidRPr="007E30FE">
        <w:rPr>
          <w:rFonts w:ascii="Book Antiqua" w:hAnsi="Book Antiqua"/>
        </w:rPr>
        <w:t>veprimtarinë</w:t>
      </w:r>
      <w:proofErr w:type="spellEnd"/>
      <w:r w:rsidR="000D1848" w:rsidRPr="007E30FE">
        <w:rPr>
          <w:rFonts w:ascii="Book Antiqua" w:hAnsi="Book Antiqua"/>
        </w:rPr>
        <w:t xml:space="preserve"> </w:t>
      </w:r>
      <w:proofErr w:type="spellStart"/>
      <w:r w:rsidR="00B53526">
        <w:rPr>
          <w:rFonts w:ascii="Book Antiqua" w:hAnsi="Book Antiqua"/>
        </w:rPr>
        <w:t>konform</w:t>
      </w:r>
      <w:proofErr w:type="spellEnd"/>
      <w:r w:rsidR="00B53526">
        <w:rPr>
          <w:rFonts w:ascii="Book Antiqua" w:hAnsi="Book Antiqua"/>
        </w:rPr>
        <w:t xml:space="preserve"> </w:t>
      </w:r>
      <w:proofErr w:type="spellStart"/>
      <w:r w:rsidR="000D1848" w:rsidRPr="007E30FE">
        <w:rPr>
          <w:rFonts w:ascii="Book Antiqua" w:hAnsi="Book Antiqua"/>
        </w:rPr>
        <w:t>planit</w:t>
      </w:r>
      <w:proofErr w:type="spellEnd"/>
      <w:r w:rsidR="000D1848" w:rsidRPr="007E30FE">
        <w:rPr>
          <w:rFonts w:ascii="Book Antiqua" w:hAnsi="Book Antiqua"/>
        </w:rPr>
        <w:t xml:space="preserve"> dhe </w:t>
      </w:r>
      <w:proofErr w:type="spellStart"/>
      <w:r w:rsidR="000D1848" w:rsidRPr="007E30FE">
        <w:rPr>
          <w:rFonts w:ascii="Book Antiqua" w:hAnsi="Book Antiqua"/>
        </w:rPr>
        <w:t>strategjisë</w:t>
      </w:r>
      <w:proofErr w:type="spellEnd"/>
      <w:r w:rsidR="000D1848" w:rsidRPr="007E30FE">
        <w:rPr>
          <w:rFonts w:ascii="Book Antiqua" w:hAnsi="Book Antiqua"/>
        </w:rPr>
        <w:t xml:space="preserve"> </w:t>
      </w:r>
      <w:proofErr w:type="spellStart"/>
      <w:r w:rsidR="000D1848" w:rsidRPr="007E30FE">
        <w:rPr>
          <w:rFonts w:ascii="Book Antiqua" w:hAnsi="Book Antiqua"/>
        </w:rPr>
        <w:t>së</w:t>
      </w:r>
      <w:proofErr w:type="spellEnd"/>
      <w:r w:rsidR="000D1848" w:rsidRPr="007E30FE">
        <w:rPr>
          <w:rFonts w:ascii="Book Antiqua" w:hAnsi="Book Antiqua"/>
        </w:rPr>
        <w:t xml:space="preserve"> </w:t>
      </w:r>
      <w:proofErr w:type="spellStart"/>
      <w:r w:rsidR="00B53526">
        <w:rPr>
          <w:rFonts w:ascii="Book Antiqua" w:hAnsi="Book Antiqua"/>
        </w:rPr>
        <w:t>veprimit</w:t>
      </w:r>
      <w:proofErr w:type="spellEnd"/>
      <w:r w:rsidR="00B53526">
        <w:rPr>
          <w:rFonts w:ascii="Book Antiqua" w:hAnsi="Book Antiqua"/>
        </w:rPr>
        <w:t xml:space="preserve"> </w:t>
      </w:r>
      <w:proofErr w:type="spellStart"/>
      <w:r w:rsidR="000D1848" w:rsidRPr="007E30FE">
        <w:rPr>
          <w:rFonts w:ascii="Book Antiqua" w:hAnsi="Book Antiqua"/>
        </w:rPr>
        <w:t>për</w:t>
      </w:r>
      <w:proofErr w:type="spellEnd"/>
      <w:r w:rsidR="000D1848" w:rsidRPr="007E30FE">
        <w:rPr>
          <w:rFonts w:ascii="Book Antiqua" w:hAnsi="Book Antiqua"/>
        </w:rPr>
        <w:t xml:space="preserve"> </w:t>
      </w:r>
      <w:proofErr w:type="spellStart"/>
      <w:r w:rsidR="000D1848" w:rsidRPr="007E30FE">
        <w:rPr>
          <w:rFonts w:ascii="Book Antiqua" w:hAnsi="Book Antiqua"/>
        </w:rPr>
        <w:t>këtë</w:t>
      </w:r>
      <w:proofErr w:type="spellEnd"/>
      <w:r w:rsidR="000D1848" w:rsidRPr="007E30FE">
        <w:rPr>
          <w:rFonts w:ascii="Book Antiqua" w:hAnsi="Book Antiqua"/>
        </w:rPr>
        <w:t xml:space="preserve"> </w:t>
      </w:r>
      <w:proofErr w:type="spellStart"/>
      <w:r w:rsidR="000D1848" w:rsidRPr="007E30FE">
        <w:rPr>
          <w:rFonts w:ascii="Book Antiqua" w:hAnsi="Book Antiqua"/>
        </w:rPr>
        <w:t>vit</w:t>
      </w:r>
      <w:proofErr w:type="spellEnd"/>
      <w:r w:rsidR="000D1848" w:rsidRPr="007E30FE">
        <w:rPr>
          <w:rFonts w:ascii="Book Antiqua" w:hAnsi="Book Antiqua"/>
        </w:rPr>
        <w:t xml:space="preserve">, </w:t>
      </w:r>
      <w:proofErr w:type="spellStart"/>
      <w:r w:rsidR="000D1848" w:rsidRPr="007E30FE">
        <w:rPr>
          <w:rFonts w:ascii="Book Antiqua" w:hAnsi="Book Antiqua"/>
        </w:rPr>
        <w:t>në</w:t>
      </w:r>
      <w:proofErr w:type="spellEnd"/>
      <w:r w:rsidR="000D1848" w:rsidRPr="007E30FE">
        <w:rPr>
          <w:rFonts w:ascii="Book Antiqua" w:hAnsi="Book Antiqua"/>
        </w:rPr>
        <w:t xml:space="preserve"> </w:t>
      </w:r>
      <w:proofErr w:type="spellStart"/>
      <w:r w:rsidR="000D1848" w:rsidRPr="007E30FE">
        <w:rPr>
          <w:rFonts w:ascii="Book Antiqua" w:hAnsi="Book Antiqua"/>
        </w:rPr>
        <w:t>realizimin</w:t>
      </w:r>
      <w:proofErr w:type="spellEnd"/>
      <w:r w:rsidR="000D1848" w:rsidRPr="007E30FE">
        <w:rPr>
          <w:rFonts w:ascii="Book Antiqua" w:hAnsi="Book Antiqua"/>
        </w:rPr>
        <w:t xml:space="preserve"> e </w:t>
      </w:r>
      <w:proofErr w:type="spellStart"/>
      <w:r w:rsidR="000D1848" w:rsidRPr="007E30FE">
        <w:rPr>
          <w:rFonts w:ascii="Book Antiqua" w:hAnsi="Book Antiqua"/>
        </w:rPr>
        <w:t>detyrave</w:t>
      </w:r>
      <w:proofErr w:type="spellEnd"/>
      <w:r w:rsidR="000D1848" w:rsidRPr="007E30FE">
        <w:rPr>
          <w:rFonts w:ascii="Book Antiqua" w:hAnsi="Book Antiqua"/>
        </w:rPr>
        <w:t xml:space="preserve"> dhe </w:t>
      </w:r>
      <w:proofErr w:type="spellStart"/>
      <w:r w:rsidR="000D1848" w:rsidRPr="007E30FE">
        <w:rPr>
          <w:rFonts w:ascii="Book Antiqua" w:hAnsi="Book Antiqua"/>
        </w:rPr>
        <w:t>përgjegjësive</w:t>
      </w:r>
      <w:proofErr w:type="spellEnd"/>
      <w:r w:rsidR="000D1848" w:rsidRPr="007E30FE">
        <w:rPr>
          <w:rFonts w:ascii="Book Antiqua" w:hAnsi="Book Antiqua"/>
        </w:rPr>
        <w:t xml:space="preserve"> </w:t>
      </w:r>
      <w:proofErr w:type="spellStart"/>
      <w:r w:rsidR="000D1848" w:rsidRPr="007E30FE">
        <w:rPr>
          <w:rFonts w:ascii="Book Antiqua" w:hAnsi="Book Antiqua"/>
        </w:rPr>
        <w:t>të</w:t>
      </w:r>
      <w:proofErr w:type="spellEnd"/>
      <w:r w:rsidR="000D1848" w:rsidRPr="007E30FE">
        <w:rPr>
          <w:rFonts w:ascii="Book Antiqua" w:hAnsi="Book Antiqua"/>
        </w:rPr>
        <w:t xml:space="preserve"> </w:t>
      </w:r>
      <w:proofErr w:type="spellStart"/>
      <w:r w:rsidR="000D1848" w:rsidRPr="007E30FE">
        <w:rPr>
          <w:rFonts w:ascii="Book Antiqua" w:hAnsi="Book Antiqua"/>
        </w:rPr>
        <w:t>parapara</w:t>
      </w:r>
      <w:proofErr w:type="spellEnd"/>
      <w:r w:rsidR="000D1848" w:rsidRPr="007E30FE">
        <w:rPr>
          <w:rFonts w:ascii="Book Antiqua" w:hAnsi="Book Antiqua"/>
        </w:rPr>
        <w:t xml:space="preserve"> me </w:t>
      </w:r>
      <w:proofErr w:type="spellStart"/>
      <w:r w:rsidR="000D1848" w:rsidRPr="007E30FE">
        <w:rPr>
          <w:rFonts w:ascii="Book Antiqua" w:hAnsi="Book Antiqua"/>
        </w:rPr>
        <w:t>legjislacionin</w:t>
      </w:r>
      <w:proofErr w:type="spellEnd"/>
      <w:r w:rsidR="000D1848" w:rsidRPr="007E30FE">
        <w:rPr>
          <w:rFonts w:ascii="Book Antiqua" w:hAnsi="Book Antiqua"/>
        </w:rPr>
        <w:t xml:space="preserve"> </w:t>
      </w:r>
      <w:proofErr w:type="spellStart"/>
      <w:r w:rsidR="000D1848" w:rsidRPr="007E30FE">
        <w:rPr>
          <w:rFonts w:ascii="Book Antiqua" w:hAnsi="Book Antiqua"/>
        </w:rPr>
        <w:t>në</w:t>
      </w:r>
      <w:proofErr w:type="spellEnd"/>
      <w:r w:rsidR="000D1848" w:rsidRPr="007E30FE">
        <w:rPr>
          <w:rFonts w:ascii="Book Antiqua" w:hAnsi="Book Antiqua"/>
        </w:rPr>
        <w:t xml:space="preserve"> </w:t>
      </w:r>
      <w:proofErr w:type="spellStart"/>
      <w:r w:rsidR="000D1848" w:rsidRPr="007E30FE">
        <w:rPr>
          <w:rFonts w:ascii="Book Antiqua" w:hAnsi="Book Antiqua"/>
        </w:rPr>
        <w:t>fuqi</w:t>
      </w:r>
      <w:proofErr w:type="spellEnd"/>
      <w:r w:rsidR="000D1848" w:rsidRPr="007E30FE">
        <w:rPr>
          <w:rFonts w:ascii="Book Antiqua" w:hAnsi="Book Antiqua"/>
        </w:rPr>
        <w:t xml:space="preserve">, </w:t>
      </w:r>
      <w:proofErr w:type="spellStart"/>
      <w:r w:rsidR="00B53526">
        <w:rPr>
          <w:rFonts w:ascii="Book Antiqua" w:hAnsi="Book Antiqua"/>
        </w:rPr>
        <w:t>në</w:t>
      </w:r>
      <w:proofErr w:type="spellEnd"/>
      <w:r w:rsidR="00B53526">
        <w:rPr>
          <w:rFonts w:ascii="Book Antiqua" w:hAnsi="Book Antiqua"/>
        </w:rPr>
        <w:t xml:space="preserve"> </w:t>
      </w:r>
      <w:proofErr w:type="spellStart"/>
      <w:r w:rsidR="000D1848" w:rsidRPr="007E30FE">
        <w:rPr>
          <w:rFonts w:ascii="Book Antiqua" w:hAnsi="Book Antiqua"/>
        </w:rPr>
        <w:t>pjesëmarrjen</w:t>
      </w:r>
      <w:proofErr w:type="spellEnd"/>
      <w:r w:rsidR="000D1848" w:rsidRPr="007E30FE">
        <w:rPr>
          <w:rFonts w:ascii="Book Antiqua" w:hAnsi="Book Antiqua"/>
        </w:rPr>
        <w:t xml:space="preserve"> </w:t>
      </w:r>
      <w:proofErr w:type="spellStart"/>
      <w:r w:rsidR="000D1848" w:rsidRPr="007E30FE">
        <w:rPr>
          <w:rFonts w:ascii="Book Antiqua" w:hAnsi="Book Antiqua"/>
        </w:rPr>
        <w:t>n</w:t>
      </w:r>
      <w:r w:rsidR="00B53526">
        <w:rPr>
          <w:rFonts w:ascii="Book Antiqua" w:hAnsi="Book Antiqua"/>
        </w:rPr>
        <w:t>ë</w:t>
      </w:r>
      <w:proofErr w:type="spellEnd"/>
      <w:r w:rsidR="000D1848" w:rsidRPr="007E30FE">
        <w:rPr>
          <w:rFonts w:ascii="Book Antiqua" w:hAnsi="Book Antiqua"/>
        </w:rPr>
        <w:t xml:space="preserve"> </w:t>
      </w:r>
      <w:proofErr w:type="spellStart"/>
      <w:r w:rsidR="000D1848" w:rsidRPr="007E30FE">
        <w:rPr>
          <w:rFonts w:ascii="Book Antiqua" w:hAnsi="Book Antiqua"/>
        </w:rPr>
        <w:t>takime</w:t>
      </w:r>
      <w:proofErr w:type="spellEnd"/>
      <w:r w:rsidR="000D1848" w:rsidRPr="007E30FE">
        <w:rPr>
          <w:rFonts w:ascii="Book Antiqua" w:hAnsi="Book Antiqua"/>
        </w:rPr>
        <w:t xml:space="preserve"> </w:t>
      </w:r>
      <w:proofErr w:type="spellStart"/>
      <w:r w:rsidR="000D1848" w:rsidRPr="007E30FE">
        <w:rPr>
          <w:rFonts w:ascii="Book Antiqua" w:hAnsi="Book Antiqua"/>
        </w:rPr>
        <w:t>të</w:t>
      </w:r>
      <w:proofErr w:type="spellEnd"/>
      <w:r w:rsidR="000D1848" w:rsidRPr="007E30FE">
        <w:rPr>
          <w:rFonts w:ascii="Book Antiqua" w:hAnsi="Book Antiqua"/>
        </w:rPr>
        <w:t xml:space="preserve"> </w:t>
      </w:r>
      <w:proofErr w:type="spellStart"/>
      <w:r w:rsidR="000D1848" w:rsidRPr="007E30FE">
        <w:rPr>
          <w:rFonts w:ascii="Book Antiqua" w:hAnsi="Book Antiqua"/>
        </w:rPr>
        <w:t>ndryshme</w:t>
      </w:r>
      <w:proofErr w:type="spellEnd"/>
      <w:r w:rsidR="00925C4C" w:rsidRPr="007E30FE">
        <w:rPr>
          <w:rFonts w:ascii="Book Antiqua" w:hAnsi="Book Antiqua"/>
        </w:rPr>
        <w:t xml:space="preserve"> online</w:t>
      </w:r>
      <w:r w:rsidR="000D1848" w:rsidRPr="007E30FE">
        <w:rPr>
          <w:rFonts w:ascii="Book Antiqua" w:hAnsi="Book Antiqua"/>
        </w:rPr>
        <w:t xml:space="preserve">, </w:t>
      </w:r>
      <w:proofErr w:type="spellStart"/>
      <w:r w:rsidR="00694C1A">
        <w:rPr>
          <w:rFonts w:ascii="Book Antiqua" w:hAnsi="Book Antiqua"/>
        </w:rPr>
        <w:t>në</w:t>
      </w:r>
      <w:proofErr w:type="spellEnd"/>
      <w:r w:rsidR="00694C1A">
        <w:rPr>
          <w:rFonts w:ascii="Book Antiqua" w:hAnsi="Book Antiqua"/>
        </w:rPr>
        <w:t xml:space="preserve"> </w:t>
      </w:r>
      <w:proofErr w:type="spellStart"/>
      <w:r w:rsidR="000D1848" w:rsidRPr="007E30FE">
        <w:rPr>
          <w:rFonts w:ascii="Book Antiqua" w:hAnsi="Book Antiqua"/>
        </w:rPr>
        <w:t>raportimet</w:t>
      </w:r>
      <w:proofErr w:type="spellEnd"/>
      <w:r w:rsidR="000D1848" w:rsidRPr="007E30FE">
        <w:rPr>
          <w:rFonts w:ascii="Book Antiqua" w:hAnsi="Book Antiqua"/>
        </w:rPr>
        <w:t xml:space="preserve"> </w:t>
      </w:r>
      <w:proofErr w:type="spellStart"/>
      <w:r w:rsidR="000D1848" w:rsidRPr="007E30FE">
        <w:rPr>
          <w:rFonts w:ascii="Book Antiqua" w:hAnsi="Book Antiqua"/>
        </w:rPr>
        <w:t>periodike</w:t>
      </w:r>
      <w:proofErr w:type="spellEnd"/>
      <w:r w:rsidR="000D1848" w:rsidRPr="007E30FE">
        <w:rPr>
          <w:rFonts w:ascii="Book Antiqua" w:hAnsi="Book Antiqua"/>
        </w:rPr>
        <w:t xml:space="preserve">, </w:t>
      </w:r>
      <w:proofErr w:type="spellStart"/>
      <w:r w:rsidR="000D1848" w:rsidRPr="007E30FE">
        <w:rPr>
          <w:rFonts w:ascii="Book Antiqua" w:hAnsi="Book Antiqua"/>
        </w:rPr>
        <w:t>si</w:t>
      </w:r>
      <w:proofErr w:type="spellEnd"/>
      <w:r w:rsidR="000D1848" w:rsidRPr="007E30FE">
        <w:rPr>
          <w:rFonts w:ascii="Book Antiqua" w:hAnsi="Book Antiqua"/>
        </w:rPr>
        <w:t xml:space="preserve"> dhe </w:t>
      </w:r>
      <w:proofErr w:type="spellStart"/>
      <w:r w:rsidR="000D1848" w:rsidRPr="007E30FE">
        <w:rPr>
          <w:rFonts w:ascii="Book Antiqua" w:hAnsi="Book Antiqua"/>
        </w:rPr>
        <w:t>në</w:t>
      </w:r>
      <w:proofErr w:type="spellEnd"/>
      <w:r w:rsidR="000D1848" w:rsidRPr="007E30FE">
        <w:rPr>
          <w:rFonts w:ascii="Book Antiqua" w:hAnsi="Book Antiqua"/>
        </w:rPr>
        <w:t xml:space="preserve"> </w:t>
      </w:r>
      <w:proofErr w:type="spellStart"/>
      <w:r w:rsidR="000D1848" w:rsidRPr="007E30FE">
        <w:rPr>
          <w:rFonts w:ascii="Book Antiqua" w:hAnsi="Book Antiqua"/>
        </w:rPr>
        <w:t>ndërmarrjen</w:t>
      </w:r>
      <w:proofErr w:type="spellEnd"/>
      <w:r w:rsidR="000D1848" w:rsidRPr="007E30FE">
        <w:rPr>
          <w:rFonts w:ascii="Book Antiqua" w:hAnsi="Book Antiqua"/>
        </w:rPr>
        <w:t xml:space="preserve"> e  </w:t>
      </w:r>
      <w:proofErr w:type="spellStart"/>
      <w:r w:rsidR="000D1848" w:rsidRPr="007E30FE">
        <w:rPr>
          <w:rFonts w:ascii="Book Antiqua" w:hAnsi="Book Antiqua"/>
        </w:rPr>
        <w:t>aktiviteteve</w:t>
      </w:r>
      <w:proofErr w:type="spellEnd"/>
      <w:r w:rsidR="00694C1A">
        <w:rPr>
          <w:rFonts w:ascii="Book Antiqua" w:hAnsi="Book Antiqua"/>
        </w:rPr>
        <w:t xml:space="preserve"> </w:t>
      </w:r>
      <w:proofErr w:type="spellStart"/>
      <w:r w:rsidR="00694C1A">
        <w:rPr>
          <w:rFonts w:ascii="Book Antiqua" w:hAnsi="Book Antiqua"/>
        </w:rPr>
        <w:t>të</w:t>
      </w:r>
      <w:proofErr w:type="spellEnd"/>
      <w:r w:rsidR="000D1848" w:rsidRPr="007E30FE">
        <w:rPr>
          <w:rFonts w:ascii="Book Antiqua" w:hAnsi="Book Antiqua"/>
        </w:rPr>
        <w:t xml:space="preserve"> </w:t>
      </w:r>
      <w:proofErr w:type="spellStart"/>
      <w:r w:rsidR="000D1848" w:rsidRPr="007E30FE">
        <w:rPr>
          <w:rFonts w:ascii="Book Antiqua" w:hAnsi="Book Antiqua"/>
        </w:rPr>
        <w:t>tjera</w:t>
      </w:r>
      <w:proofErr w:type="spellEnd"/>
      <w:r w:rsidR="000D1848" w:rsidRPr="007E30FE">
        <w:rPr>
          <w:rFonts w:ascii="Book Antiqua" w:hAnsi="Book Antiqua"/>
        </w:rPr>
        <w:t xml:space="preserve"> </w:t>
      </w:r>
      <w:proofErr w:type="spellStart"/>
      <w:r w:rsidR="000D1848" w:rsidRPr="007E30FE">
        <w:rPr>
          <w:rFonts w:ascii="Book Antiqua" w:hAnsi="Book Antiqua"/>
        </w:rPr>
        <w:t>shtesë</w:t>
      </w:r>
      <w:proofErr w:type="spellEnd"/>
      <w:r w:rsidR="000D1848" w:rsidRPr="007E30FE">
        <w:rPr>
          <w:rFonts w:ascii="Book Antiqua" w:hAnsi="Book Antiqua"/>
        </w:rPr>
        <w:t xml:space="preserve">, </w:t>
      </w:r>
      <w:proofErr w:type="spellStart"/>
      <w:r w:rsidR="000D1848" w:rsidRPr="007E30FE">
        <w:rPr>
          <w:rFonts w:ascii="Book Antiqua" w:hAnsi="Book Antiqua"/>
        </w:rPr>
        <w:t>të</w:t>
      </w:r>
      <w:proofErr w:type="spellEnd"/>
      <w:r w:rsidR="000D1848" w:rsidRPr="007E30FE">
        <w:rPr>
          <w:rFonts w:ascii="Book Antiqua" w:hAnsi="Book Antiqua"/>
        </w:rPr>
        <w:t xml:space="preserve"> </w:t>
      </w:r>
      <w:proofErr w:type="spellStart"/>
      <w:r w:rsidR="000D1848" w:rsidRPr="007E30FE">
        <w:rPr>
          <w:rFonts w:ascii="Book Antiqua" w:hAnsi="Book Antiqua"/>
        </w:rPr>
        <w:t>cilat</w:t>
      </w:r>
      <w:proofErr w:type="spellEnd"/>
      <w:r w:rsidR="000D1848" w:rsidRPr="007E30FE">
        <w:rPr>
          <w:rFonts w:ascii="Book Antiqua" w:hAnsi="Book Antiqua"/>
        </w:rPr>
        <w:t xml:space="preserve"> </w:t>
      </w:r>
      <w:proofErr w:type="spellStart"/>
      <w:r w:rsidR="000D1848" w:rsidRPr="007E30FE">
        <w:rPr>
          <w:rFonts w:ascii="Book Antiqua" w:hAnsi="Book Antiqua"/>
        </w:rPr>
        <w:t>kanë</w:t>
      </w:r>
      <w:proofErr w:type="spellEnd"/>
      <w:r w:rsidR="000D1848" w:rsidRPr="007E30FE">
        <w:rPr>
          <w:rFonts w:ascii="Book Antiqua" w:hAnsi="Book Antiqua"/>
        </w:rPr>
        <w:t xml:space="preserve"> </w:t>
      </w:r>
      <w:proofErr w:type="spellStart"/>
      <w:r w:rsidR="000D1848" w:rsidRPr="007E30FE">
        <w:rPr>
          <w:rFonts w:ascii="Book Antiqua" w:hAnsi="Book Antiqua"/>
        </w:rPr>
        <w:t>rezultuar</w:t>
      </w:r>
      <w:proofErr w:type="spellEnd"/>
      <w:r w:rsidR="000D1848" w:rsidRPr="007E30FE">
        <w:rPr>
          <w:rFonts w:ascii="Book Antiqua" w:hAnsi="Book Antiqua"/>
        </w:rPr>
        <w:t xml:space="preserve"> </w:t>
      </w:r>
      <w:proofErr w:type="spellStart"/>
      <w:r w:rsidR="000D1848" w:rsidRPr="007E30FE">
        <w:rPr>
          <w:rFonts w:ascii="Book Antiqua" w:hAnsi="Book Antiqua"/>
        </w:rPr>
        <w:t>si</w:t>
      </w:r>
      <w:proofErr w:type="spellEnd"/>
      <w:r w:rsidR="000D1848" w:rsidRPr="007E30FE">
        <w:rPr>
          <w:rFonts w:ascii="Book Antiqua" w:hAnsi="Book Antiqua"/>
        </w:rPr>
        <w:t xml:space="preserve"> </w:t>
      </w:r>
      <w:proofErr w:type="spellStart"/>
      <w:r w:rsidR="000D1848" w:rsidRPr="007E30FE">
        <w:rPr>
          <w:rFonts w:ascii="Book Antiqua" w:hAnsi="Book Antiqua"/>
        </w:rPr>
        <w:t>nevojë</w:t>
      </w:r>
      <w:proofErr w:type="spellEnd"/>
      <w:r w:rsidR="000D1848" w:rsidRPr="007E30FE">
        <w:rPr>
          <w:rFonts w:ascii="Book Antiqua" w:hAnsi="Book Antiqua"/>
        </w:rPr>
        <w:t xml:space="preserve"> e </w:t>
      </w:r>
      <w:proofErr w:type="spellStart"/>
      <w:r w:rsidR="000D1848" w:rsidRPr="007E30FE">
        <w:rPr>
          <w:rFonts w:ascii="Book Antiqua" w:hAnsi="Book Antiqua"/>
        </w:rPr>
        <w:t>zhvillimeve</w:t>
      </w:r>
      <w:proofErr w:type="spellEnd"/>
      <w:r w:rsidR="000D1848" w:rsidRPr="007E30FE">
        <w:rPr>
          <w:rFonts w:ascii="Book Antiqua" w:hAnsi="Book Antiqua"/>
        </w:rPr>
        <w:t xml:space="preserve"> dhe </w:t>
      </w:r>
      <w:proofErr w:type="spellStart"/>
      <w:r w:rsidR="00694C1A">
        <w:rPr>
          <w:rFonts w:ascii="Book Antiqua" w:hAnsi="Book Antiqua"/>
        </w:rPr>
        <w:t>veprimeve</w:t>
      </w:r>
      <w:proofErr w:type="spellEnd"/>
      <w:r w:rsidR="000D1848" w:rsidRPr="007E30FE">
        <w:rPr>
          <w:rFonts w:ascii="Book Antiqua" w:hAnsi="Book Antiqua"/>
        </w:rPr>
        <w:t xml:space="preserve"> </w:t>
      </w:r>
      <w:proofErr w:type="spellStart"/>
      <w:r w:rsidR="000D1848" w:rsidRPr="007E30FE">
        <w:rPr>
          <w:rFonts w:ascii="Book Antiqua" w:hAnsi="Book Antiqua"/>
        </w:rPr>
        <w:t>të</w:t>
      </w:r>
      <w:proofErr w:type="spellEnd"/>
      <w:r w:rsidR="000D1848" w:rsidRPr="007E30FE">
        <w:rPr>
          <w:rFonts w:ascii="Book Antiqua" w:hAnsi="Book Antiqua"/>
        </w:rPr>
        <w:t xml:space="preserve"> </w:t>
      </w:r>
      <w:proofErr w:type="spellStart"/>
      <w:r w:rsidR="000D1848" w:rsidRPr="007E30FE">
        <w:rPr>
          <w:rFonts w:ascii="Book Antiqua" w:hAnsi="Book Antiqua"/>
        </w:rPr>
        <w:t>dala</w:t>
      </w:r>
      <w:proofErr w:type="spellEnd"/>
      <w:r w:rsidR="000D1848" w:rsidRPr="007E30FE">
        <w:rPr>
          <w:rFonts w:ascii="Book Antiqua" w:hAnsi="Book Antiqua"/>
        </w:rPr>
        <w:t xml:space="preserve"> </w:t>
      </w:r>
      <w:proofErr w:type="spellStart"/>
      <w:r w:rsidR="000D1848" w:rsidRPr="007E30FE">
        <w:rPr>
          <w:rFonts w:ascii="Book Antiqua" w:hAnsi="Book Antiqua"/>
        </w:rPr>
        <w:t>nga</w:t>
      </w:r>
      <w:proofErr w:type="spellEnd"/>
      <w:r w:rsidR="000D1848" w:rsidRPr="007E30FE">
        <w:rPr>
          <w:rFonts w:ascii="Book Antiqua" w:hAnsi="Book Antiqua"/>
        </w:rPr>
        <w:t xml:space="preserve"> </w:t>
      </w:r>
      <w:proofErr w:type="spellStart"/>
      <w:r w:rsidR="000D1848" w:rsidRPr="007E30FE">
        <w:rPr>
          <w:rFonts w:ascii="Book Antiqua" w:hAnsi="Book Antiqua"/>
        </w:rPr>
        <w:t>kërkesat</w:t>
      </w:r>
      <w:proofErr w:type="spellEnd"/>
      <w:r w:rsidR="000D1848" w:rsidRPr="007E30FE">
        <w:rPr>
          <w:rFonts w:ascii="Book Antiqua" w:hAnsi="Book Antiqua"/>
        </w:rPr>
        <w:t xml:space="preserve"> </w:t>
      </w:r>
      <w:proofErr w:type="spellStart"/>
      <w:r w:rsidR="00694C1A">
        <w:rPr>
          <w:rFonts w:ascii="Book Antiqua" w:hAnsi="Book Antiqua"/>
        </w:rPr>
        <w:t>që</w:t>
      </w:r>
      <w:proofErr w:type="spellEnd"/>
      <w:r w:rsidR="00694C1A">
        <w:rPr>
          <w:rFonts w:ascii="Book Antiqua" w:hAnsi="Book Antiqua"/>
        </w:rPr>
        <w:t xml:space="preserve"> </w:t>
      </w:r>
      <w:proofErr w:type="spellStart"/>
      <w:r w:rsidR="00694C1A">
        <w:rPr>
          <w:rFonts w:ascii="Book Antiqua" w:hAnsi="Book Antiqua"/>
        </w:rPr>
        <w:t>i</w:t>
      </w:r>
      <w:proofErr w:type="spellEnd"/>
      <w:r w:rsidR="00694C1A">
        <w:rPr>
          <w:rFonts w:ascii="Book Antiqua" w:hAnsi="Book Antiqua"/>
        </w:rPr>
        <w:t xml:space="preserve"> </w:t>
      </w:r>
      <w:proofErr w:type="spellStart"/>
      <w:r w:rsidR="00694C1A">
        <w:rPr>
          <w:rFonts w:ascii="Book Antiqua" w:hAnsi="Book Antiqua"/>
        </w:rPr>
        <w:t>ka</w:t>
      </w:r>
      <w:proofErr w:type="spellEnd"/>
      <w:r w:rsidR="00694C1A">
        <w:rPr>
          <w:rFonts w:ascii="Book Antiqua" w:hAnsi="Book Antiqua"/>
        </w:rPr>
        <w:t xml:space="preserve">  </w:t>
      </w:r>
      <w:proofErr w:type="spellStart"/>
      <w:r w:rsidR="00694C1A">
        <w:rPr>
          <w:rFonts w:ascii="Book Antiqua" w:hAnsi="Book Antiqua"/>
        </w:rPr>
        <w:t>parashtruar</w:t>
      </w:r>
      <w:proofErr w:type="spellEnd"/>
      <w:r w:rsidR="00694C1A">
        <w:rPr>
          <w:rFonts w:ascii="Book Antiqua" w:hAnsi="Book Antiqua"/>
        </w:rPr>
        <w:t xml:space="preserve"> </w:t>
      </w:r>
      <w:proofErr w:type="spellStart"/>
      <w:r w:rsidR="00694C1A">
        <w:rPr>
          <w:rFonts w:ascii="Book Antiqua" w:hAnsi="Book Antiqua"/>
        </w:rPr>
        <w:t>situata</w:t>
      </w:r>
      <w:proofErr w:type="spellEnd"/>
      <w:r w:rsidR="00694C1A">
        <w:rPr>
          <w:rFonts w:ascii="Book Antiqua" w:hAnsi="Book Antiqua"/>
        </w:rPr>
        <w:t xml:space="preserve"> e </w:t>
      </w:r>
      <w:proofErr w:type="spellStart"/>
      <w:r w:rsidR="00694C1A">
        <w:rPr>
          <w:rFonts w:ascii="Book Antiqua" w:hAnsi="Book Antiqua"/>
        </w:rPr>
        <w:t>krijuar</w:t>
      </w:r>
      <w:proofErr w:type="spellEnd"/>
      <w:r w:rsidR="000D1848" w:rsidRPr="007E30FE">
        <w:rPr>
          <w:rFonts w:ascii="Book Antiqua" w:hAnsi="Book Antiqua"/>
        </w:rPr>
        <w:t>.</w:t>
      </w:r>
    </w:p>
    <w:p w:rsidR="000D1848" w:rsidRPr="007E30FE" w:rsidRDefault="008E1C5D" w:rsidP="000D1848">
      <w:pPr>
        <w:jc w:val="both"/>
        <w:rPr>
          <w:rFonts w:ascii="Book Antiqua" w:hAnsi="Book Antiqua"/>
          <w:b/>
          <w:u w:val="single"/>
        </w:rPr>
      </w:pPr>
      <w:proofErr w:type="spellStart"/>
      <w:r>
        <w:rPr>
          <w:rFonts w:ascii="Book Antiqua" w:hAnsi="Book Antiqua"/>
          <w:b/>
          <w:u w:val="single"/>
        </w:rPr>
        <w:t>Angazhimet</w:t>
      </w:r>
      <w:proofErr w:type="spellEnd"/>
      <w:r>
        <w:rPr>
          <w:rFonts w:ascii="Book Antiqua" w:hAnsi="Book Antiqua"/>
          <w:b/>
          <w:u w:val="single"/>
        </w:rPr>
        <w:t xml:space="preserve"> dhe </w:t>
      </w:r>
      <w:proofErr w:type="spellStart"/>
      <w:r>
        <w:rPr>
          <w:rFonts w:ascii="Book Antiqua" w:hAnsi="Book Antiqua"/>
          <w:b/>
          <w:u w:val="single"/>
        </w:rPr>
        <w:t>pje</w:t>
      </w:r>
      <w:r w:rsidR="00EE384C">
        <w:rPr>
          <w:rFonts w:ascii="Book Antiqua" w:hAnsi="Book Antiqua"/>
          <w:b/>
          <w:u w:val="single"/>
        </w:rPr>
        <w:t>s</w:t>
      </w:r>
      <w:r w:rsidR="00A962D1">
        <w:rPr>
          <w:rFonts w:ascii="Book Antiqua" w:hAnsi="Book Antiqua"/>
          <w:b/>
          <w:u w:val="single"/>
        </w:rPr>
        <w:t>marrjet</w:t>
      </w:r>
      <w:proofErr w:type="spellEnd"/>
      <w:r w:rsidR="00A962D1">
        <w:rPr>
          <w:rFonts w:ascii="Book Antiqua" w:hAnsi="Book Antiqua"/>
          <w:b/>
          <w:u w:val="single"/>
        </w:rPr>
        <w:t xml:space="preserve"> </w:t>
      </w:r>
      <w:r w:rsidR="000D1848" w:rsidRPr="007E30FE">
        <w:rPr>
          <w:rFonts w:ascii="Book Antiqua" w:hAnsi="Book Antiqua"/>
          <w:b/>
          <w:u w:val="single"/>
        </w:rPr>
        <w:t xml:space="preserve">e </w:t>
      </w:r>
      <w:proofErr w:type="spellStart"/>
      <w:r w:rsidR="000D1848" w:rsidRPr="007E30FE">
        <w:rPr>
          <w:rFonts w:ascii="Book Antiqua" w:hAnsi="Book Antiqua"/>
          <w:b/>
          <w:u w:val="single"/>
        </w:rPr>
        <w:t>Zyrtar</w:t>
      </w:r>
      <w:r>
        <w:rPr>
          <w:rFonts w:ascii="Book Antiqua" w:hAnsi="Book Antiqua"/>
          <w:b/>
          <w:u w:val="single"/>
        </w:rPr>
        <w:t>e</w:t>
      </w:r>
      <w:r w:rsidR="000D1848" w:rsidRPr="007E30FE">
        <w:rPr>
          <w:rFonts w:ascii="Book Antiqua" w:hAnsi="Book Antiqua"/>
          <w:b/>
          <w:u w:val="single"/>
        </w:rPr>
        <w:t>s</w:t>
      </w:r>
      <w:proofErr w:type="spellEnd"/>
      <w:r w:rsidR="000D1848" w:rsidRPr="007E30FE">
        <w:rPr>
          <w:rFonts w:ascii="Book Antiqua" w:hAnsi="Book Antiqua"/>
          <w:b/>
          <w:u w:val="single"/>
        </w:rPr>
        <w:t xml:space="preserve"> </w:t>
      </w:r>
      <w:proofErr w:type="spellStart"/>
      <w:r w:rsidR="000D1848" w:rsidRPr="007E30FE">
        <w:rPr>
          <w:rFonts w:ascii="Book Antiqua" w:hAnsi="Book Antiqua"/>
          <w:b/>
          <w:u w:val="single"/>
        </w:rPr>
        <w:t>për</w:t>
      </w:r>
      <w:proofErr w:type="spellEnd"/>
      <w:r w:rsidR="000D1848" w:rsidRPr="007E30FE">
        <w:rPr>
          <w:rFonts w:ascii="Book Antiqua" w:hAnsi="Book Antiqua"/>
          <w:b/>
          <w:u w:val="single"/>
        </w:rPr>
        <w:t xml:space="preserve"> </w:t>
      </w:r>
      <w:proofErr w:type="spellStart"/>
      <w:r w:rsidR="000D1848" w:rsidRPr="007E30FE">
        <w:rPr>
          <w:rFonts w:ascii="Book Antiqua" w:hAnsi="Book Antiqua"/>
          <w:b/>
          <w:u w:val="single"/>
        </w:rPr>
        <w:t>Barazi</w:t>
      </w:r>
      <w:proofErr w:type="spellEnd"/>
      <w:r w:rsidR="000D1848" w:rsidRPr="007E30FE">
        <w:rPr>
          <w:rFonts w:ascii="Book Antiqua" w:hAnsi="Book Antiqua"/>
          <w:b/>
          <w:u w:val="single"/>
        </w:rPr>
        <w:t xml:space="preserve"> </w:t>
      </w:r>
      <w:proofErr w:type="spellStart"/>
      <w:r w:rsidR="000D1848" w:rsidRPr="007E30FE">
        <w:rPr>
          <w:rFonts w:ascii="Book Antiqua" w:hAnsi="Book Antiqua"/>
          <w:b/>
          <w:u w:val="single"/>
        </w:rPr>
        <w:t>Gjinore</w:t>
      </w:r>
      <w:proofErr w:type="spellEnd"/>
    </w:p>
    <w:p w:rsidR="00950AEE" w:rsidRDefault="00787D04" w:rsidP="00946587">
      <w:pPr>
        <w:pStyle w:val="ListParagraph"/>
        <w:numPr>
          <w:ilvl w:val="0"/>
          <w:numId w:val="1"/>
        </w:numPr>
        <w:spacing w:after="100" w:afterAutospacing="1"/>
        <w:jc w:val="both"/>
        <w:rPr>
          <w:rFonts w:ascii="Book Antiqua" w:hAnsi="Book Antiqua"/>
          <w:sz w:val="22"/>
          <w:szCs w:val="22"/>
        </w:rPr>
      </w:pPr>
      <w:r w:rsidRPr="007E30FE">
        <w:rPr>
          <w:rFonts w:ascii="Book Antiqua" w:hAnsi="Book Antiqua"/>
          <w:sz w:val="22"/>
          <w:szCs w:val="22"/>
        </w:rPr>
        <w:t>Konform</w:t>
      </w:r>
      <w:r w:rsidR="006E5FE9">
        <w:rPr>
          <w:rFonts w:ascii="Book Antiqua" w:hAnsi="Book Antiqua"/>
          <w:sz w:val="22"/>
          <w:szCs w:val="22"/>
        </w:rPr>
        <w:t xml:space="preserve"> </w:t>
      </w:r>
      <w:r w:rsidRPr="007E30FE">
        <w:rPr>
          <w:rFonts w:ascii="Book Antiqua" w:hAnsi="Book Antiqua"/>
          <w:sz w:val="22"/>
          <w:szCs w:val="22"/>
        </w:rPr>
        <w:t xml:space="preserve">Ligjit </w:t>
      </w:r>
      <w:r w:rsidR="00946587">
        <w:rPr>
          <w:rFonts w:ascii="Book Antiqua" w:hAnsi="Book Antiqua"/>
          <w:sz w:val="22"/>
          <w:szCs w:val="22"/>
        </w:rPr>
        <w:t xml:space="preserve">për Barazi Gjinore, </w:t>
      </w:r>
      <w:r w:rsidR="00950AEE" w:rsidRPr="007E30FE">
        <w:rPr>
          <w:rFonts w:ascii="Book Antiqua" w:hAnsi="Book Antiqua"/>
          <w:sz w:val="22"/>
          <w:szCs w:val="22"/>
        </w:rPr>
        <w:t>Ligjit K</w:t>
      </w:r>
      <w:r w:rsidRPr="007E30FE">
        <w:rPr>
          <w:rFonts w:ascii="Book Antiqua" w:hAnsi="Book Antiqua"/>
          <w:sz w:val="22"/>
          <w:szCs w:val="22"/>
        </w:rPr>
        <w:t>undër Diskriminimit, Konventës CEDAW</w:t>
      </w:r>
      <w:r w:rsidR="006E5FE9">
        <w:rPr>
          <w:rFonts w:ascii="Book Antiqua" w:hAnsi="Book Antiqua"/>
          <w:sz w:val="22"/>
          <w:szCs w:val="22"/>
        </w:rPr>
        <w:t xml:space="preserve"> dhe</w:t>
      </w:r>
      <w:r w:rsidRPr="007E30FE">
        <w:rPr>
          <w:rFonts w:ascii="Book Antiqua" w:hAnsi="Book Antiqua"/>
          <w:sz w:val="22"/>
          <w:szCs w:val="22"/>
        </w:rPr>
        <w:t> </w:t>
      </w:r>
      <w:r w:rsidR="00950AEE" w:rsidRPr="007E30FE">
        <w:rPr>
          <w:rFonts w:ascii="Book Antiqua" w:hAnsi="Book Antiqua"/>
          <w:sz w:val="22"/>
          <w:szCs w:val="22"/>
        </w:rPr>
        <w:t xml:space="preserve">Programit të Kosovës për arritjen e barazisë gjinore, </w:t>
      </w:r>
      <w:r w:rsidR="00A43490">
        <w:rPr>
          <w:rFonts w:ascii="Book Antiqua" w:hAnsi="Book Antiqua"/>
          <w:sz w:val="22"/>
          <w:szCs w:val="22"/>
        </w:rPr>
        <w:t xml:space="preserve">si </w:t>
      </w:r>
      <w:r w:rsidR="00950AEE" w:rsidRPr="007E30FE">
        <w:rPr>
          <w:rFonts w:ascii="Book Antiqua" w:hAnsi="Book Antiqua"/>
          <w:sz w:val="22"/>
          <w:szCs w:val="22"/>
        </w:rPr>
        <w:t>zyrtar</w:t>
      </w:r>
      <w:r w:rsidR="00A43490">
        <w:rPr>
          <w:rFonts w:ascii="Book Antiqua" w:hAnsi="Book Antiqua"/>
          <w:sz w:val="22"/>
          <w:szCs w:val="22"/>
        </w:rPr>
        <w:t>e</w:t>
      </w:r>
      <w:r w:rsidR="00950AEE" w:rsidRPr="007E30FE">
        <w:rPr>
          <w:rFonts w:ascii="Book Antiqua" w:hAnsi="Book Antiqua"/>
          <w:sz w:val="22"/>
          <w:szCs w:val="22"/>
        </w:rPr>
        <w:t xml:space="preserve"> për barazi gji</w:t>
      </w:r>
      <w:r w:rsidR="00946587">
        <w:rPr>
          <w:rFonts w:ascii="Book Antiqua" w:hAnsi="Book Antiqua"/>
          <w:sz w:val="22"/>
          <w:szCs w:val="22"/>
        </w:rPr>
        <w:t>nore</w:t>
      </w:r>
      <w:r w:rsidR="006E5FE9">
        <w:rPr>
          <w:rFonts w:ascii="Book Antiqua" w:hAnsi="Book Antiqua"/>
          <w:sz w:val="22"/>
          <w:szCs w:val="22"/>
        </w:rPr>
        <w:t>,</w:t>
      </w:r>
      <w:r w:rsidR="00946587">
        <w:rPr>
          <w:rFonts w:ascii="Book Antiqua" w:hAnsi="Book Antiqua"/>
          <w:sz w:val="22"/>
          <w:szCs w:val="22"/>
        </w:rPr>
        <w:t xml:space="preserve"> aktivitetin e kam fokusuar </w:t>
      </w:r>
      <w:r w:rsidR="00950AEE" w:rsidRPr="007E30FE">
        <w:rPr>
          <w:rFonts w:ascii="Book Antiqua" w:hAnsi="Book Antiqua"/>
          <w:sz w:val="22"/>
          <w:szCs w:val="22"/>
        </w:rPr>
        <w:t xml:space="preserve">në monitorimin dhe </w:t>
      </w:r>
      <w:r w:rsidR="006E5FE9">
        <w:rPr>
          <w:rFonts w:ascii="Book Antiqua" w:hAnsi="Book Antiqua"/>
          <w:sz w:val="22"/>
          <w:szCs w:val="22"/>
        </w:rPr>
        <w:t>vlerësimin e krijimin e</w:t>
      </w:r>
      <w:r w:rsidR="00950AEE" w:rsidRPr="007E30FE">
        <w:rPr>
          <w:rFonts w:ascii="Book Antiqua" w:hAnsi="Book Antiqua"/>
          <w:sz w:val="22"/>
          <w:szCs w:val="22"/>
        </w:rPr>
        <w:t>mundësi</w:t>
      </w:r>
      <w:r w:rsidR="006E5FE9">
        <w:rPr>
          <w:rFonts w:ascii="Book Antiqua" w:hAnsi="Book Antiqua"/>
          <w:sz w:val="22"/>
          <w:szCs w:val="22"/>
        </w:rPr>
        <w:t>ve</w:t>
      </w:r>
      <w:r w:rsidR="00950AEE" w:rsidRPr="007E30FE">
        <w:rPr>
          <w:rFonts w:ascii="Book Antiqua" w:hAnsi="Book Antiqua"/>
          <w:sz w:val="22"/>
          <w:szCs w:val="22"/>
        </w:rPr>
        <w:t xml:space="preserve"> </w:t>
      </w:r>
      <w:r w:rsidR="006E5FE9">
        <w:rPr>
          <w:rFonts w:ascii="Book Antiqua" w:hAnsi="Book Antiqua"/>
          <w:sz w:val="22"/>
          <w:szCs w:val="22"/>
        </w:rPr>
        <w:t>për</w:t>
      </w:r>
      <w:r w:rsidR="00950AEE" w:rsidRPr="007E30FE">
        <w:rPr>
          <w:rFonts w:ascii="Book Antiqua" w:hAnsi="Book Antiqua"/>
          <w:sz w:val="22"/>
          <w:szCs w:val="22"/>
        </w:rPr>
        <w:t xml:space="preserve"> implementimi</w:t>
      </w:r>
      <w:r w:rsidR="006E5FE9">
        <w:rPr>
          <w:rFonts w:ascii="Book Antiqua" w:hAnsi="Book Antiqua"/>
          <w:sz w:val="22"/>
          <w:szCs w:val="22"/>
        </w:rPr>
        <w:t xml:space="preserve">n e </w:t>
      </w:r>
      <w:r w:rsidR="00950AEE" w:rsidRPr="007E30FE">
        <w:rPr>
          <w:rFonts w:ascii="Book Antiqua" w:hAnsi="Book Antiqua"/>
          <w:sz w:val="22"/>
          <w:szCs w:val="22"/>
        </w:rPr>
        <w:t>këtyre strategjive dhe dokumenteve për arritjen sa me të mirë të standardeve që pro</w:t>
      </w:r>
      <w:r w:rsidRPr="007E30FE">
        <w:rPr>
          <w:rFonts w:ascii="Book Antiqua" w:hAnsi="Book Antiqua"/>
          <w:sz w:val="22"/>
          <w:szCs w:val="22"/>
        </w:rPr>
        <w:t>movojnë  barazinë gjinore në MI</w:t>
      </w:r>
      <w:r w:rsidR="001525C1">
        <w:rPr>
          <w:rFonts w:ascii="Book Antiqua" w:hAnsi="Book Antiqua"/>
          <w:sz w:val="22"/>
          <w:szCs w:val="22"/>
        </w:rPr>
        <w:t>-së</w:t>
      </w:r>
      <w:r w:rsidR="00950AEE" w:rsidRPr="007E30FE">
        <w:rPr>
          <w:rFonts w:ascii="Book Antiqua" w:hAnsi="Book Antiqua"/>
          <w:sz w:val="22"/>
          <w:szCs w:val="22"/>
        </w:rPr>
        <w:t>.</w:t>
      </w:r>
    </w:p>
    <w:p w:rsidR="0069269D" w:rsidRPr="0069269D" w:rsidRDefault="0069269D" w:rsidP="0069269D">
      <w:pPr>
        <w:spacing w:after="100" w:afterAutospacing="1"/>
        <w:jc w:val="both"/>
        <w:rPr>
          <w:rFonts w:ascii="Times New Roman" w:hAnsi="Times New Roman" w:cs="Times New Roman"/>
        </w:rPr>
      </w:pPr>
      <w:proofErr w:type="spellStart"/>
      <w:r>
        <w:rPr>
          <w:rFonts w:ascii="Book Antiqua" w:hAnsi="Book Antiqua"/>
        </w:rPr>
        <w:t>Aktivitetet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tjera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kanë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qen</w:t>
      </w:r>
      <w:r>
        <w:rPr>
          <w:rFonts w:ascii="Times New Roman" w:hAnsi="Times New Roman" w:cs="Times New Roman"/>
        </w:rPr>
        <w:t>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vijon</w:t>
      </w:r>
      <w:proofErr w:type="spellEnd"/>
      <w:r>
        <w:rPr>
          <w:rFonts w:ascii="Times New Roman" w:hAnsi="Times New Roman" w:cs="Times New Roman"/>
        </w:rPr>
        <w:t>:</w:t>
      </w:r>
    </w:p>
    <w:p w:rsidR="00A43590" w:rsidRPr="00565F65" w:rsidRDefault="00950AEE" w:rsidP="00A43590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hAnsi="Book Antiqua"/>
          <w:sz w:val="22"/>
          <w:szCs w:val="22"/>
        </w:rPr>
      </w:pPr>
      <w:r w:rsidRPr="007E30FE">
        <w:rPr>
          <w:rFonts w:ascii="Book Antiqua" w:hAnsi="Book Antiqua"/>
          <w:sz w:val="22"/>
          <w:szCs w:val="22"/>
        </w:rPr>
        <w:lastRenderedPageBreak/>
        <w:t>Nxitja e diskutimit dhe pjesëmarrja me të gjithë kolegët për përparësitë që dalin në kuad</w:t>
      </w:r>
      <w:r w:rsidR="0069269D">
        <w:rPr>
          <w:rFonts w:ascii="Book Antiqua" w:hAnsi="Book Antiqua"/>
          <w:sz w:val="22"/>
          <w:szCs w:val="22"/>
        </w:rPr>
        <w:t>ër të zbatimit të LBGJ;</w:t>
      </w:r>
    </w:p>
    <w:p w:rsidR="006059BE" w:rsidRPr="007E30FE" w:rsidRDefault="00E23932" w:rsidP="006059BE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hAnsi="Book Antiqua"/>
          <w:sz w:val="22"/>
          <w:szCs w:val="22"/>
        </w:rPr>
      </w:pPr>
      <w:r w:rsidRPr="007E30FE">
        <w:rPr>
          <w:rFonts w:ascii="Book Antiqua" w:hAnsi="Book Antiqua"/>
          <w:sz w:val="22"/>
          <w:szCs w:val="22"/>
        </w:rPr>
        <w:t>Angazhim</w:t>
      </w:r>
      <w:r w:rsidR="0069269D">
        <w:rPr>
          <w:rFonts w:ascii="Book Antiqua" w:hAnsi="Book Antiqua"/>
          <w:sz w:val="22"/>
          <w:szCs w:val="22"/>
        </w:rPr>
        <w:t>i në cilësi të anëtares së komisionit</w:t>
      </w:r>
      <w:r w:rsidRPr="007E30FE">
        <w:rPr>
          <w:rFonts w:ascii="Book Antiqua" w:hAnsi="Book Antiqua"/>
          <w:sz w:val="22"/>
          <w:szCs w:val="22"/>
        </w:rPr>
        <w:t xml:space="preserve"> lidh</w:t>
      </w:r>
      <w:r w:rsidR="000E294B">
        <w:rPr>
          <w:rFonts w:ascii="Book Antiqua" w:hAnsi="Book Antiqua"/>
          <w:sz w:val="22"/>
          <w:szCs w:val="22"/>
        </w:rPr>
        <w:t>ur me vendimet e Sekretarit të P</w:t>
      </w:r>
      <w:r w:rsidRPr="007E30FE">
        <w:rPr>
          <w:rFonts w:ascii="Book Antiqua" w:hAnsi="Book Antiqua"/>
          <w:sz w:val="22"/>
          <w:szCs w:val="22"/>
        </w:rPr>
        <w:t>ërgjithshëm</w:t>
      </w:r>
      <w:r w:rsidR="0069269D">
        <w:rPr>
          <w:rFonts w:ascii="Book Antiqua" w:hAnsi="Book Antiqua"/>
          <w:sz w:val="22"/>
          <w:szCs w:val="22"/>
        </w:rPr>
        <w:t xml:space="preserve"> të</w:t>
      </w:r>
      <w:r w:rsidRPr="007E30FE">
        <w:rPr>
          <w:rFonts w:ascii="Book Antiqua" w:hAnsi="Book Antiqua"/>
          <w:sz w:val="22"/>
          <w:szCs w:val="22"/>
        </w:rPr>
        <w:t xml:space="preserve"> datë</w:t>
      </w:r>
      <w:r w:rsidR="0069269D">
        <w:rPr>
          <w:rFonts w:ascii="Book Antiqua" w:hAnsi="Book Antiqua"/>
          <w:sz w:val="22"/>
          <w:szCs w:val="22"/>
        </w:rPr>
        <w:t>s</w:t>
      </w:r>
      <w:r w:rsidRPr="007E30FE">
        <w:rPr>
          <w:rFonts w:ascii="Book Antiqua" w:hAnsi="Book Antiqua"/>
          <w:sz w:val="22"/>
          <w:szCs w:val="22"/>
        </w:rPr>
        <w:t xml:space="preserve"> 03.03.2020</w:t>
      </w:r>
      <w:r w:rsidR="00EF0B23" w:rsidRPr="007E30FE">
        <w:rPr>
          <w:rFonts w:ascii="Book Antiqua" w:hAnsi="Book Antiqua"/>
          <w:sz w:val="22"/>
          <w:szCs w:val="22"/>
        </w:rPr>
        <w:t xml:space="preserve"> ref.</w:t>
      </w:r>
      <w:r w:rsidR="0069269D">
        <w:rPr>
          <w:rFonts w:ascii="Book Antiqua" w:hAnsi="Book Antiqua"/>
          <w:sz w:val="22"/>
          <w:szCs w:val="22"/>
        </w:rPr>
        <w:t xml:space="preserve"> </w:t>
      </w:r>
      <w:r w:rsidR="00EF0B23" w:rsidRPr="007E30FE">
        <w:rPr>
          <w:rFonts w:ascii="Book Antiqua" w:hAnsi="Book Antiqua"/>
          <w:sz w:val="22"/>
          <w:szCs w:val="22"/>
        </w:rPr>
        <w:t>2577</w:t>
      </w:r>
      <w:r w:rsidRPr="007E30FE">
        <w:rPr>
          <w:rFonts w:ascii="Book Antiqua" w:hAnsi="Book Antiqua"/>
          <w:sz w:val="22"/>
          <w:szCs w:val="22"/>
        </w:rPr>
        <w:t>, në komisionin për evidentimi</w:t>
      </w:r>
      <w:r w:rsidR="0069269D">
        <w:rPr>
          <w:rFonts w:ascii="Book Antiqua" w:hAnsi="Book Antiqua"/>
          <w:sz w:val="22"/>
          <w:szCs w:val="22"/>
        </w:rPr>
        <w:t>n</w:t>
      </w:r>
      <w:r w:rsidRPr="007E30FE">
        <w:rPr>
          <w:rFonts w:ascii="Book Antiqua" w:hAnsi="Book Antiqua"/>
          <w:sz w:val="22"/>
          <w:szCs w:val="22"/>
        </w:rPr>
        <w:t xml:space="preserve"> e l</w:t>
      </w:r>
      <w:r w:rsidR="000E294B">
        <w:rPr>
          <w:rFonts w:ascii="Book Antiqua" w:hAnsi="Book Antiqua"/>
          <w:sz w:val="22"/>
          <w:szCs w:val="22"/>
        </w:rPr>
        <w:t>ënd</w:t>
      </w:r>
      <w:r w:rsidR="0069269D">
        <w:rPr>
          <w:rFonts w:ascii="Book Antiqua" w:hAnsi="Book Antiqua"/>
          <w:sz w:val="22"/>
          <w:szCs w:val="22"/>
        </w:rPr>
        <w:t>ë</w:t>
      </w:r>
      <w:r w:rsidR="000E294B">
        <w:rPr>
          <w:rFonts w:ascii="Book Antiqua" w:hAnsi="Book Antiqua"/>
          <w:sz w:val="22"/>
          <w:szCs w:val="22"/>
        </w:rPr>
        <w:t>ve të zyrës së Sekreatrit të P</w:t>
      </w:r>
      <w:r w:rsidR="006C60B3">
        <w:rPr>
          <w:rFonts w:ascii="Book Antiqua" w:hAnsi="Book Antiqua"/>
          <w:sz w:val="22"/>
          <w:szCs w:val="22"/>
        </w:rPr>
        <w:t>ë</w:t>
      </w:r>
      <w:r w:rsidRPr="007E30FE">
        <w:rPr>
          <w:rFonts w:ascii="Book Antiqua" w:hAnsi="Book Antiqua"/>
          <w:sz w:val="22"/>
          <w:szCs w:val="22"/>
        </w:rPr>
        <w:t>rgjithsh</w:t>
      </w:r>
      <w:r w:rsidR="006C60B3">
        <w:rPr>
          <w:rFonts w:ascii="Book Antiqua" w:hAnsi="Book Antiqua"/>
          <w:sz w:val="22"/>
          <w:szCs w:val="22"/>
        </w:rPr>
        <w:t>ë</w:t>
      </w:r>
      <w:r w:rsidRPr="007E30FE">
        <w:rPr>
          <w:rFonts w:ascii="Book Antiqua" w:hAnsi="Book Antiqua"/>
          <w:sz w:val="22"/>
          <w:szCs w:val="22"/>
        </w:rPr>
        <w:t>m t</w:t>
      </w:r>
      <w:r w:rsidR="006C60B3">
        <w:rPr>
          <w:rFonts w:ascii="Book Antiqua" w:hAnsi="Book Antiqua"/>
          <w:sz w:val="22"/>
          <w:szCs w:val="22"/>
        </w:rPr>
        <w:t>ë</w:t>
      </w:r>
      <w:r w:rsidRPr="007E30FE">
        <w:rPr>
          <w:rFonts w:ascii="Book Antiqua" w:hAnsi="Book Antiqua"/>
          <w:sz w:val="22"/>
          <w:szCs w:val="22"/>
        </w:rPr>
        <w:t xml:space="preserve"> MIT dhe dor</w:t>
      </w:r>
      <w:r w:rsidR="0069269D">
        <w:rPr>
          <w:rFonts w:ascii="Book Antiqua" w:hAnsi="Book Antiqua"/>
          <w:sz w:val="22"/>
          <w:szCs w:val="22"/>
        </w:rPr>
        <w:t>ë</w:t>
      </w:r>
      <w:r w:rsidRPr="007E30FE">
        <w:rPr>
          <w:rFonts w:ascii="Book Antiqua" w:hAnsi="Book Antiqua"/>
          <w:sz w:val="22"/>
          <w:szCs w:val="22"/>
        </w:rPr>
        <w:t xml:space="preserve">zimin e </w:t>
      </w:r>
      <w:r w:rsidR="0069269D">
        <w:rPr>
          <w:rFonts w:ascii="Book Antiqua" w:hAnsi="Book Antiqua"/>
          <w:sz w:val="22"/>
          <w:szCs w:val="22"/>
        </w:rPr>
        <w:t>ç</w:t>
      </w:r>
      <w:r w:rsidRPr="007E30FE">
        <w:rPr>
          <w:rFonts w:ascii="Book Antiqua" w:hAnsi="Book Antiqua"/>
          <w:sz w:val="22"/>
          <w:szCs w:val="22"/>
        </w:rPr>
        <w:t>el</w:t>
      </w:r>
      <w:r w:rsidR="0069269D">
        <w:rPr>
          <w:rFonts w:ascii="Book Antiqua" w:hAnsi="Book Antiqua"/>
          <w:sz w:val="22"/>
          <w:szCs w:val="22"/>
        </w:rPr>
        <w:t>ë</w:t>
      </w:r>
      <w:r w:rsidRPr="007E30FE">
        <w:rPr>
          <w:rFonts w:ascii="Book Antiqua" w:hAnsi="Book Antiqua"/>
          <w:sz w:val="22"/>
          <w:szCs w:val="22"/>
        </w:rPr>
        <w:t>save</w:t>
      </w:r>
      <w:r w:rsidR="0069269D">
        <w:rPr>
          <w:rFonts w:ascii="Book Antiqua" w:hAnsi="Book Antiqua"/>
          <w:sz w:val="22"/>
          <w:szCs w:val="22"/>
        </w:rPr>
        <w:t>;</w:t>
      </w:r>
    </w:p>
    <w:p w:rsidR="0002752D" w:rsidRPr="007E30FE" w:rsidRDefault="00946587" w:rsidP="0002752D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Angazhimi rreth </w:t>
      </w:r>
      <w:r w:rsidR="0069269D" w:rsidRPr="007E30FE">
        <w:rPr>
          <w:rFonts w:ascii="Book Antiqua" w:hAnsi="Book Antiqua"/>
          <w:sz w:val="22"/>
          <w:szCs w:val="22"/>
        </w:rPr>
        <w:t>8 Marsi</w:t>
      </w:r>
      <w:r w:rsidR="0069269D">
        <w:rPr>
          <w:rFonts w:ascii="Book Antiqua" w:hAnsi="Book Antiqua"/>
          <w:sz w:val="22"/>
          <w:szCs w:val="22"/>
        </w:rPr>
        <w:t>t,</w:t>
      </w:r>
      <w:r w:rsidR="0069269D" w:rsidRPr="007E30FE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Ditës Ndë</w:t>
      </w:r>
      <w:r w:rsidR="0002752D" w:rsidRPr="007E30FE">
        <w:rPr>
          <w:rFonts w:ascii="Book Antiqua" w:hAnsi="Book Antiqua"/>
          <w:sz w:val="22"/>
          <w:szCs w:val="22"/>
        </w:rPr>
        <w:t>rkomb</w:t>
      </w:r>
      <w:r>
        <w:rPr>
          <w:rFonts w:ascii="Book Antiqua" w:hAnsi="Book Antiqua"/>
          <w:sz w:val="22"/>
          <w:szCs w:val="22"/>
        </w:rPr>
        <w:t>ëtare të</w:t>
      </w:r>
      <w:r w:rsidR="0002752D" w:rsidRPr="007E30FE">
        <w:rPr>
          <w:rFonts w:ascii="Book Antiqua" w:hAnsi="Book Antiqua"/>
          <w:sz w:val="22"/>
          <w:szCs w:val="22"/>
        </w:rPr>
        <w:t xml:space="preserve"> Gruas</w:t>
      </w:r>
      <w:r w:rsidR="0069269D">
        <w:rPr>
          <w:rFonts w:ascii="Book Antiqua" w:hAnsi="Book Antiqua"/>
          <w:sz w:val="22"/>
          <w:szCs w:val="22"/>
        </w:rPr>
        <w:t>, në kuadë</w:t>
      </w:r>
      <w:r w:rsidR="0069269D">
        <w:rPr>
          <w:sz w:val="22"/>
          <w:szCs w:val="22"/>
        </w:rPr>
        <w:t>r të të cilit</w:t>
      </w:r>
      <w:r w:rsidR="0002752D" w:rsidRPr="007E30FE">
        <w:rPr>
          <w:rFonts w:ascii="Book Antiqua" w:hAnsi="Book Antiqua"/>
          <w:sz w:val="22"/>
          <w:szCs w:val="22"/>
        </w:rPr>
        <w:t xml:space="preserve"> në </w:t>
      </w:r>
      <w:r w:rsidR="0069269D">
        <w:rPr>
          <w:rFonts w:ascii="Book Antiqua" w:hAnsi="Book Antiqua"/>
          <w:sz w:val="22"/>
          <w:szCs w:val="22"/>
        </w:rPr>
        <w:t>M</w:t>
      </w:r>
      <w:r w:rsidR="0002752D" w:rsidRPr="007E30FE">
        <w:rPr>
          <w:rFonts w:ascii="Book Antiqua" w:hAnsi="Book Antiqua"/>
          <w:sz w:val="22"/>
          <w:szCs w:val="22"/>
        </w:rPr>
        <w:t>inistri</w:t>
      </w:r>
      <w:r>
        <w:rPr>
          <w:rFonts w:ascii="Book Antiqua" w:hAnsi="Book Antiqua"/>
          <w:sz w:val="22"/>
          <w:szCs w:val="22"/>
        </w:rPr>
        <w:t xml:space="preserve"> kam planifikuar mbajtjen e një</w:t>
      </w:r>
      <w:r w:rsidR="0002752D" w:rsidRPr="007E30FE">
        <w:rPr>
          <w:rFonts w:ascii="Book Antiqua" w:hAnsi="Book Antiqua"/>
          <w:sz w:val="22"/>
          <w:szCs w:val="22"/>
        </w:rPr>
        <w:t> tryeze, k</w:t>
      </w:r>
      <w:r>
        <w:rPr>
          <w:rFonts w:ascii="Book Antiqua" w:hAnsi="Book Antiqua"/>
          <w:sz w:val="22"/>
          <w:szCs w:val="22"/>
        </w:rPr>
        <w:t>u kam inicuar kërkesë</w:t>
      </w:r>
      <w:r w:rsidR="00EF0B23" w:rsidRPr="007E30FE">
        <w:rPr>
          <w:rFonts w:ascii="Book Antiqua" w:hAnsi="Book Antiqua"/>
          <w:sz w:val="22"/>
          <w:szCs w:val="22"/>
        </w:rPr>
        <w:t>n te d</w:t>
      </w:r>
      <w:r w:rsidR="0002752D" w:rsidRPr="007E30FE">
        <w:rPr>
          <w:rFonts w:ascii="Book Antiqua" w:hAnsi="Book Antiqua"/>
          <w:sz w:val="22"/>
          <w:szCs w:val="22"/>
        </w:rPr>
        <w:t>re</w:t>
      </w:r>
      <w:r w:rsidR="00EF0B23" w:rsidRPr="007E30FE">
        <w:rPr>
          <w:rFonts w:ascii="Book Antiqua" w:hAnsi="Book Antiqua"/>
          <w:sz w:val="22"/>
          <w:szCs w:val="22"/>
        </w:rPr>
        <w:t>j</w:t>
      </w:r>
      <w:r>
        <w:rPr>
          <w:rFonts w:ascii="Book Antiqua" w:hAnsi="Book Antiqua"/>
          <w:sz w:val="22"/>
          <w:szCs w:val="22"/>
        </w:rPr>
        <w:t>toresha e DFShP</w:t>
      </w:r>
      <w:r w:rsidR="0002752D" w:rsidRPr="007E30FE">
        <w:rPr>
          <w:rFonts w:ascii="Book Antiqua" w:hAnsi="Book Antiqua"/>
          <w:sz w:val="22"/>
          <w:szCs w:val="22"/>
        </w:rPr>
        <w:t xml:space="preserve">, </w:t>
      </w:r>
      <w:r w:rsidR="0069269D">
        <w:rPr>
          <w:rFonts w:ascii="Book Antiqua" w:hAnsi="Book Antiqua"/>
          <w:sz w:val="22"/>
          <w:szCs w:val="22"/>
        </w:rPr>
        <w:t xml:space="preserve">mirëpo kjo iniciativë imja </w:t>
      </w:r>
      <w:r w:rsidR="0002752D" w:rsidRPr="007E30FE">
        <w:rPr>
          <w:rFonts w:ascii="Book Antiqua" w:hAnsi="Book Antiqua"/>
          <w:sz w:val="22"/>
          <w:szCs w:val="22"/>
        </w:rPr>
        <w:t xml:space="preserve">nuk </w:t>
      </w:r>
      <w:r>
        <w:rPr>
          <w:rFonts w:ascii="Book Antiqua" w:hAnsi="Book Antiqua"/>
          <w:sz w:val="22"/>
          <w:szCs w:val="22"/>
        </w:rPr>
        <w:t>ë</w:t>
      </w:r>
      <w:r w:rsidR="0002752D" w:rsidRPr="007E30FE">
        <w:rPr>
          <w:rFonts w:ascii="Book Antiqua" w:hAnsi="Book Antiqua"/>
          <w:sz w:val="22"/>
          <w:szCs w:val="22"/>
        </w:rPr>
        <w:t>sht</w:t>
      </w:r>
      <w:r>
        <w:rPr>
          <w:rFonts w:ascii="Book Antiqua" w:hAnsi="Book Antiqua"/>
          <w:sz w:val="22"/>
          <w:szCs w:val="22"/>
        </w:rPr>
        <w:t>ë</w:t>
      </w:r>
      <w:r w:rsidR="0002752D" w:rsidRPr="007E30FE">
        <w:rPr>
          <w:rFonts w:ascii="Book Antiqua" w:hAnsi="Book Antiqua"/>
          <w:sz w:val="22"/>
          <w:szCs w:val="22"/>
        </w:rPr>
        <w:t xml:space="preserve"> aprovuar me arsyetimin se ky aktivitet nuk mund t</w:t>
      </w:r>
      <w:r>
        <w:rPr>
          <w:rFonts w:ascii="Book Antiqua" w:hAnsi="Book Antiqua"/>
          <w:sz w:val="22"/>
          <w:szCs w:val="22"/>
        </w:rPr>
        <w:t>ë</w:t>
      </w:r>
      <w:r w:rsidR="0002752D" w:rsidRPr="007E30FE">
        <w:rPr>
          <w:rFonts w:ascii="Book Antiqua" w:hAnsi="Book Antiqua"/>
          <w:sz w:val="22"/>
          <w:szCs w:val="22"/>
        </w:rPr>
        <w:t xml:space="preserve"> realizohet p</w:t>
      </w:r>
      <w:r>
        <w:rPr>
          <w:rFonts w:ascii="Book Antiqua" w:hAnsi="Book Antiqua"/>
          <w:sz w:val="22"/>
          <w:szCs w:val="22"/>
        </w:rPr>
        <w:t>ë</w:t>
      </w:r>
      <w:r w:rsidR="0002752D" w:rsidRPr="007E30FE">
        <w:rPr>
          <w:rFonts w:ascii="Book Antiqua" w:hAnsi="Book Antiqua"/>
          <w:sz w:val="22"/>
          <w:szCs w:val="22"/>
        </w:rPr>
        <w:t>r shkak t</w:t>
      </w:r>
      <w:r>
        <w:rPr>
          <w:rFonts w:ascii="Book Antiqua" w:hAnsi="Book Antiqua"/>
          <w:sz w:val="22"/>
          <w:szCs w:val="22"/>
        </w:rPr>
        <w:t>ë mungeses s</w:t>
      </w:r>
      <w:r w:rsidR="0069269D">
        <w:rPr>
          <w:rFonts w:ascii="Book Antiqua" w:hAnsi="Book Antiqua"/>
          <w:sz w:val="22"/>
          <w:szCs w:val="22"/>
        </w:rPr>
        <w:t>ë</w:t>
      </w:r>
      <w:r>
        <w:rPr>
          <w:rFonts w:ascii="Book Antiqua" w:hAnsi="Book Antiqua"/>
          <w:sz w:val="22"/>
          <w:szCs w:val="22"/>
        </w:rPr>
        <w:t xml:space="preserve"> buxhetit </w:t>
      </w:r>
      <w:r w:rsidR="0069269D">
        <w:rPr>
          <w:rFonts w:ascii="Book Antiqua" w:hAnsi="Book Antiqua"/>
          <w:sz w:val="22"/>
          <w:szCs w:val="22"/>
        </w:rPr>
        <w:t xml:space="preserve">ende </w:t>
      </w:r>
      <w:r>
        <w:rPr>
          <w:rFonts w:ascii="Book Antiqua" w:hAnsi="Book Antiqua"/>
          <w:sz w:val="22"/>
          <w:szCs w:val="22"/>
        </w:rPr>
        <w:t>të</w:t>
      </w:r>
      <w:r w:rsidR="0002752D" w:rsidRPr="007E30FE">
        <w:rPr>
          <w:rFonts w:ascii="Book Antiqua" w:hAnsi="Book Antiqua"/>
          <w:sz w:val="22"/>
          <w:szCs w:val="22"/>
        </w:rPr>
        <w:t xml:space="preserve"> </w:t>
      </w:r>
      <w:r w:rsidR="0069269D">
        <w:rPr>
          <w:rFonts w:ascii="Book Antiqua" w:hAnsi="Book Antiqua"/>
          <w:sz w:val="22"/>
          <w:szCs w:val="22"/>
        </w:rPr>
        <w:t>pa</w:t>
      </w:r>
      <w:r w:rsidR="0002752D" w:rsidRPr="007E30FE">
        <w:rPr>
          <w:rFonts w:ascii="Book Antiqua" w:hAnsi="Book Antiqua"/>
          <w:sz w:val="22"/>
          <w:szCs w:val="22"/>
        </w:rPr>
        <w:t>apro</w:t>
      </w:r>
      <w:r>
        <w:rPr>
          <w:rFonts w:ascii="Book Antiqua" w:hAnsi="Book Antiqua"/>
          <w:sz w:val="22"/>
          <w:szCs w:val="22"/>
        </w:rPr>
        <w:t>vuar</w:t>
      </w:r>
      <w:r w:rsidR="0069269D"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>si dhe fuzionimit të</w:t>
      </w:r>
      <w:r w:rsidR="0002752D" w:rsidRPr="007E30FE">
        <w:rPr>
          <w:rFonts w:ascii="Book Antiqua" w:hAnsi="Book Antiqua"/>
          <w:sz w:val="22"/>
          <w:szCs w:val="22"/>
        </w:rPr>
        <w:t xml:space="preserve"> dy ministrive, asaj t</w:t>
      </w:r>
      <w:r>
        <w:rPr>
          <w:rFonts w:ascii="Book Antiqua" w:hAnsi="Book Antiqua"/>
          <w:sz w:val="22"/>
          <w:szCs w:val="22"/>
        </w:rPr>
        <w:t>ë</w:t>
      </w:r>
      <w:r w:rsidR="0002752D" w:rsidRPr="007E30FE">
        <w:rPr>
          <w:rFonts w:ascii="Book Antiqua" w:hAnsi="Book Antiqua"/>
          <w:sz w:val="22"/>
          <w:szCs w:val="22"/>
        </w:rPr>
        <w:t xml:space="preserve"> MIT dhe MMPH n</w:t>
      </w:r>
      <w:r>
        <w:rPr>
          <w:rFonts w:ascii="Book Antiqua" w:hAnsi="Book Antiqua"/>
          <w:sz w:val="22"/>
          <w:szCs w:val="22"/>
        </w:rPr>
        <w:t>ë Ministri</w:t>
      </w:r>
      <w:r w:rsidR="0002752D" w:rsidRPr="007E30FE">
        <w:rPr>
          <w:rFonts w:ascii="Book Antiqua" w:hAnsi="Book Antiqua"/>
          <w:sz w:val="22"/>
          <w:szCs w:val="22"/>
        </w:rPr>
        <w:t xml:space="preserve"> </w:t>
      </w:r>
      <w:r w:rsidR="0069269D">
        <w:rPr>
          <w:rFonts w:ascii="Book Antiqua" w:hAnsi="Book Antiqua"/>
          <w:sz w:val="22"/>
          <w:szCs w:val="22"/>
        </w:rPr>
        <w:t>t</w:t>
      </w:r>
      <w:r>
        <w:rPr>
          <w:rFonts w:ascii="Book Antiqua" w:hAnsi="Book Antiqua"/>
          <w:sz w:val="22"/>
          <w:szCs w:val="22"/>
        </w:rPr>
        <w:t>ë</w:t>
      </w:r>
      <w:r w:rsidR="0002752D" w:rsidRPr="007E30FE">
        <w:rPr>
          <w:rFonts w:ascii="Book Antiqua" w:hAnsi="Book Antiqua"/>
          <w:sz w:val="22"/>
          <w:szCs w:val="22"/>
        </w:rPr>
        <w:t xml:space="preserve"> Infrastruktur</w:t>
      </w:r>
      <w:r>
        <w:rPr>
          <w:rFonts w:ascii="Book Antiqua" w:hAnsi="Book Antiqua"/>
          <w:sz w:val="22"/>
          <w:szCs w:val="22"/>
        </w:rPr>
        <w:t>ë</w:t>
      </w:r>
      <w:r w:rsidR="0069269D">
        <w:rPr>
          <w:rFonts w:ascii="Book Antiqua" w:hAnsi="Book Antiqua"/>
          <w:sz w:val="22"/>
          <w:szCs w:val="22"/>
        </w:rPr>
        <w:t>s dhe Ambientit;</w:t>
      </w:r>
    </w:p>
    <w:p w:rsidR="00BE0174" w:rsidRPr="007E30FE" w:rsidRDefault="00BE0174" w:rsidP="00A403BE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7E30FE">
        <w:rPr>
          <w:rFonts w:ascii="Book Antiqua" w:hAnsi="Book Antiqua"/>
          <w:sz w:val="22"/>
          <w:szCs w:val="22"/>
        </w:rPr>
        <w:t>Angazhimi</w:t>
      </w:r>
      <w:r w:rsidR="00A403BE" w:rsidRPr="007E30FE">
        <w:rPr>
          <w:rFonts w:ascii="Book Antiqua" w:hAnsi="Book Antiqua"/>
          <w:sz w:val="22"/>
          <w:szCs w:val="22"/>
        </w:rPr>
        <w:t xml:space="preserve"> rreth rekomandimeve</w:t>
      </w:r>
      <w:r w:rsidRPr="007E30FE">
        <w:rPr>
          <w:rFonts w:ascii="Book Antiqua" w:hAnsi="Book Antiqua"/>
          <w:sz w:val="22"/>
          <w:szCs w:val="22"/>
        </w:rPr>
        <w:t xml:space="preserve"> </w:t>
      </w:r>
      <w:r w:rsidR="00A403BE" w:rsidRPr="007E30FE">
        <w:rPr>
          <w:rFonts w:ascii="Book Antiqua" w:hAnsi="Book Antiqua"/>
          <w:sz w:val="22"/>
          <w:szCs w:val="22"/>
        </w:rPr>
        <w:t>te S</w:t>
      </w:r>
      <w:r w:rsidRPr="007E30FE">
        <w:rPr>
          <w:rFonts w:ascii="Book Antiqua" w:hAnsi="Book Antiqua"/>
          <w:sz w:val="22"/>
          <w:szCs w:val="22"/>
        </w:rPr>
        <w:t>ekret</w:t>
      </w:r>
      <w:r w:rsidR="007F425D" w:rsidRPr="007E30FE">
        <w:rPr>
          <w:rFonts w:ascii="Book Antiqua" w:hAnsi="Book Antiqua"/>
          <w:sz w:val="22"/>
          <w:szCs w:val="22"/>
        </w:rPr>
        <w:t>a</w:t>
      </w:r>
      <w:r w:rsidR="00A403BE" w:rsidRPr="007E30FE">
        <w:rPr>
          <w:rFonts w:ascii="Book Antiqua" w:hAnsi="Book Antiqua"/>
          <w:sz w:val="22"/>
          <w:szCs w:val="22"/>
        </w:rPr>
        <w:t>ri i P</w:t>
      </w:r>
      <w:r w:rsidR="00946587">
        <w:rPr>
          <w:rFonts w:ascii="Book Antiqua" w:hAnsi="Book Antiqua"/>
          <w:sz w:val="22"/>
          <w:szCs w:val="22"/>
        </w:rPr>
        <w:t>ë</w:t>
      </w:r>
      <w:r w:rsidRPr="007E30FE">
        <w:rPr>
          <w:rFonts w:ascii="Book Antiqua" w:hAnsi="Book Antiqua"/>
          <w:sz w:val="22"/>
          <w:szCs w:val="22"/>
        </w:rPr>
        <w:t>rgjithsh</w:t>
      </w:r>
      <w:r w:rsidR="00946587">
        <w:rPr>
          <w:rFonts w:ascii="Book Antiqua" w:hAnsi="Book Antiqua"/>
          <w:sz w:val="22"/>
          <w:szCs w:val="22"/>
        </w:rPr>
        <w:t>ë</w:t>
      </w:r>
      <w:r w:rsidRPr="007E30FE">
        <w:rPr>
          <w:rFonts w:ascii="Book Antiqua" w:hAnsi="Book Antiqua"/>
          <w:sz w:val="22"/>
          <w:szCs w:val="22"/>
        </w:rPr>
        <w:t xml:space="preserve">m </w:t>
      </w:r>
      <w:r w:rsidR="00946587">
        <w:rPr>
          <w:rFonts w:ascii="Book Antiqua" w:hAnsi="Book Antiqua"/>
          <w:sz w:val="22"/>
          <w:szCs w:val="22"/>
        </w:rPr>
        <w:t>në</w:t>
      </w:r>
      <w:r w:rsidR="00A403BE" w:rsidRPr="007E30FE">
        <w:rPr>
          <w:rFonts w:ascii="Book Antiqua" w:hAnsi="Book Antiqua"/>
          <w:sz w:val="22"/>
          <w:szCs w:val="22"/>
        </w:rPr>
        <w:t xml:space="preserve"> MI</w:t>
      </w:r>
      <w:r w:rsidR="008346D2" w:rsidRPr="007E30FE">
        <w:rPr>
          <w:rFonts w:ascii="Book Antiqua" w:hAnsi="Book Antiqua"/>
          <w:sz w:val="22"/>
          <w:szCs w:val="22"/>
        </w:rPr>
        <w:t>T</w:t>
      </w:r>
      <w:r w:rsidR="00FA27E4" w:rsidRPr="007E30FE">
        <w:rPr>
          <w:rFonts w:ascii="Book Antiqua" w:hAnsi="Book Antiqua"/>
          <w:sz w:val="22"/>
          <w:szCs w:val="22"/>
        </w:rPr>
        <w:t xml:space="preserve"> me ref</w:t>
      </w:r>
      <w:r w:rsidR="0069269D">
        <w:rPr>
          <w:rFonts w:ascii="Book Antiqua" w:hAnsi="Book Antiqua"/>
          <w:sz w:val="22"/>
          <w:szCs w:val="22"/>
        </w:rPr>
        <w:t xml:space="preserve">. </w:t>
      </w:r>
      <w:r w:rsidR="00FA27E4" w:rsidRPr="007E30FE">
        <w:rPr>
          <w:rFonts w:ascii="Book Antiqua" w:hAnsi="Book Antiqua"/>
          <w:sz w:val="22"/>
          <w:szCs w:val="22"/>
        </w:rPr>
        <w:t>2610 t</w:t>
      </w:r>
      <w:r w:rsidR="00946587">
        <w:rPr>
          <w:rFonts w:ascii="Book Antiqua" w:hAnsi="Book Antiqua"/>
          <w:sz w:val="22"/>
          <w:szCs w:val="22"/>
        </w:rPr>
        <w:t>ë d</w:t>
      </w:r>
      <w:r w:rsidR="0069269D">
        <w:rPr>
          <w:rFonts w:ascii="Book Antiqua" w:hAnsi="Book Antiqua"/>
          <w:sz w:val="22"/>
          <w:szCs w:val="22"/>
        </w:rPr>
        <w:t>a</w:t>
      </w:r>
      <w:r w:rsidR="00946587">
        <w:rPr>
          <w:rFonts w:ascii="Book Antiqua" w:hAnsi="Book Antiqua"/>
          <w:sz w:val="22"/>
          <w:szCs w:val="22"/>
        </w:rPr>
        <w:t>t</w:t>
      </w:r>
      <w:r w:rsidR="0069269D">
        <w:rPr>
          <w:rFonts w:ascii="Book Antiqua" w:hAnsi="Book Antiqua"/>
          <w:sz w:val="22"/>
          <w:szCs w:val="22"/>
        </w:rPr>
        <w:t>ës</w:t>
      </w:r>
      <w:r w:rsidR="00FA27E4" w:rsidRPr="007E30FE">
        <w:rPr>
          <w:rFonts w:ascii="Book Antiqua" w:hAnsi="Book Antiqua"/>
          <w:sz w:val="22"/>
          <w:szCs w:val="22"/>
        </w:rPr>
        <w:t xml:space="preserve"> 04.03.2020</w:t>
      </w:r>
      <w:r w:rsidR="0069269D">
        <w:rPr>
          <w:rFonts w:ascii="Book Antiqua" w:hAnsi="Book Antiqua"/>
          <w:sz w:val="22"/>
          <w:szCs w:val="22"/>
        </w:rPr>
        <w:t>;</w:t>
      </w:r>
      <w:r w:rsidR="00A403BE" w:rsidRPr="007E30FE">
        <w:rPr>
          <w:rFonts w:ascii="Book Antiqua" w:hAnsi="Book Antiqua"/>
          <w:sz w:val="22"/>
          <w:szCs w:val="22"/>
        </w:rPr>
        <w:t xml:space="preserve"> </w:t>
      </w:r>
    </w:p>
    <w:p w:rsidR="008009E5" w:rsidRPr="007E30FE" w:rsidRDefault="00D539F2" w:rsidP="001B76CF">
      <w:pPr>
        <w:pStyle w:val="ListParagraph"/>
        <w:numPr>
          <w:ilvl w:val="0"/>
          <w:numId w:val="1"/>
        </w:numPr>
        <w:jc w:val="both"/>
        <w:rPr>
          <w:rFonts w:ascii="Book Antiqua" w:hAnsi="Book Antiqua" w:cs="Calibri"/>
          <w:sz w:val="22"/>
          <w:szCs w:val="22"/>
        </w:rPr>
      </w:pPr>
      <w:r w:rsidRPr="007E30FE">
        <w:rPr>
          <w:rFonts w:ascii="Book Antiqua" w:hAnsi="Book Antiqua"/>
          <w:sz w:val="22"/>
          <w:szCs w:val="22"/>
        </w:rPr>
        <w:t>Angazhimi</w:t>
      </w:r>
      <w:r w:rsidR="008009E5" w:rsidRPr="007E30FE">
        <w:rPr>
          <w:rFonts w:ascii="Book Antiqua" w:hAnsi="Book Antiqua" w:cs="Calibri"/>
          <w:sz w:val="22"/>
          <w:szCs w:val="22"/>
        </w:rPr>
        <w:t xml:space="preserve"> </w:t>
      </w:r>
      <w:r w:rsidR="00AA6B37">
        <w:rPr>
          <w:rFonts w:ascii="Book Antiqua" w:hAnsi="Book Antiqua" w:cs="Calibri"/>
          <w:sz w:val="22"/>
          <w:szCs w:val="22"/>
        </w:rPr>
        <w:t>i datës</w:t>
      </w:r>
      <w:r w:rsidR="008009E5" w:rsidRPr="007E30FE">
        <w:rPr>
          <w:rFonts w:ascii="Book Antiqua" w:hAnsi="Book Antiqua" w:cs="Calibri"/>
          <w:sz w:val="22"/>
          <w:szCs w:val="22"/>
        </w:rPr>
        <w:t xml:space="preserve"> 06.04.2020 </w:t>
      </w:r>
      <w:r w:rsidR="00AA6B37">
        <w:rPr>
          <w:rFonts w:ascii="Book Antiqua" w:hAnsi="Book Antiqua" w:cs="Calibri"/>
          <w:sz w:val="22"/>
          <w:szCs w:val="22"/>
        </w:rPr>
        <w:t>në</w:t>
      </w:r>
      <w:r w:rsidR="001B76CF" w:rsidRPr="007E30FE">
        <w:rPr>
          <w:rFonts w:ascii="Book Antiqua" w:hAnsi="Book Antiqua" w:cs="Calibri"/>
          <w:sz w:val="22"/>
          <w:szCs w:val="22"/>
        </w:rPr>
        <w:t xml:space="preserve"> situatë </w:t>
      </w:r>
      <w:r w:rsidR="00AA6B37">
        <w:rPr>
          <w:rFonts w:ascii="Book Antiqua" w:hAnsi="Book Antiqua" w:cs="Calibri"/>
          <w:sz w:val="22"/>
          <w:szCs w:val="22"/>
        </w:rPr>
        <w:t>t</w:t>
      </w:r>
      <w:r w:rsidR="001B76CF" w:rsidRPr="007E30FE">
        <w:rPr>
          <w:rFonts w:ascii="Book Antiqua" w:hAnsi="Book Antiqua" w:cs="Calibri"/>
          <w:sz w:val="22"/>
          <w:szCs w:val="22"/>
        </w:rPr>
        <w:t>ë COVID</w:t>
      </w:r>
      <w:r w:rsidR="00AA6B37">
        <w:rPr>
          <w:rFonts w:ascii="Book Antiqua" w:hAnsi="Book Antiqua" w:cs="Calibri"/>
          <w:sz w:val="22"/>
          <w:szCs w:val="22"/>
        </w:rPr>
        <w:t>-</w:t>
      </w:r>
      <w:r w:rsidR="001B76CF" w:rsidRPr="007E30FE">
        <w:rPr>
          <w:rFonts w:ascii="Book Antiqua" w:hAnsi="Book Antiqua" w:cs="Calibri"/>
          <w:sz w:val="22"/>
          <w:szCs w:val="22"/>
        </w:rPr>
        <w:t xml:space="preserve">19  </w:t>
      </w:r>
      <w:r w:rsidR="00946587">
        <w:rPr>
          <w:rFonts w:ascii="Book Antiqua" w:hAnsi="Book Antiqua"/>
          <w:sz w:val="22"/>
          <w:szCs w:val="22"/>
        </w:rPr>
        <w:t xml:space="preserve">rreth postimit të materialit </w:t>
      </w:r>
      <w:r w:rsidR="00AA6B37">
        <w:rPr>
          <w:rFonts w:ascii="Book Antiqua" w:hAnsi="Book Antiqua"/>
          <w:color w:val="000000"/>
          <w:sz w:val="22"/>
          <w:szCs w:val="22"/>
        </w:rPr>
        <w:t>të pë</w:t>
      </w:r>
      <w:r w:rsidR="00AA6B37" w:rsidRPr="007E30FE">
        <w:rPr>
          <w:rFonts w:ascii="Book Antiqua" w:hAnsi="Book Antiqua"/>
          <w:color w:val="000000"/>
          <w:sz w:val="22"/>
          <w:szCs w:val="22"/>
        </w:rPr>
        <w:t xml:space="preserve">rgatitur </w:t>
      </w:r>
      <w:r w:rsidR="00946587">
        <w:rPr>
          <w:rFonts w:ascii="Book Antiqua" w:hAnsi="Book Antiqua"/>
          <w:sz w:val="22"/>
          <w:szCs w:val="22"/>
        </w:rPr>
        <w:t>n</w:t>
      </w:r>
      <w:r w:rsidR="00AA6B37">
        <w:rPr>
          <w:rFonts w:ascii="Book Antiqua" w:hAnsi="Book Antiqua"/>
          <w:sz w:val="22"/>
          <w:szCs w:val="22"/>
        </w:rPr>
        <w:t>ë</w:t>
      </w:r>
      <w:r w:rsidR="00946587">
        <w:rPr>
          <w:rFonts w:ascii="Book Antiqua" w:hAnsi="Book Antiqua"/>
          <w:sz w:val="22"/>
          <w:szCs w:val="22"/>
        </w:rPr>
        <w:t xml:space="preserve"> web faqe</w:t>
      </w:r>
      <w:r w:rsidR="00AA6B37">
        <w:rPr>
          <w:rFonts w:ascii="Book Antiqua" w:hAnsi="Book Antiqua"/>
          <w:sz w:val="22"/>
          <w:szCs w:val="22"/>
        </w:rPr>
        <w:t xml:space="preserve">n e </w:t>
      </w:r>
      <w:r w:rsidRPr="007E30FE">
        <w:rPr>
          <w:rFonts w:ascii="Book Antiqua" w:hAnsi="Book Antiqua"/>
          <w:sz w:val="22"/>
          <w:szCs w:val="22"/>
        </w:rPr>
        <w:t>MI</w:t>
      </w:r>
      <w:r w:rsidR="00FB4AE2" w:rsidRPr="007E30FE">
        <w:rPr>
          <w:rFonts w:ascii="Book Antiqua" w:hAnsi="Book Antiqua"/>
          <w:sz w:val="22"/>
          <w:szCs w:val="22"/>
        </w:rPr>
        <w:t>T</w:t>
      </w:r>
      <w:r w:rsidR="00946587">
        <w:rPr>
          <w:rFonts w:ascii="Book Antiqua" w:hAnsi="Book Antiqua"/>
          <w:sz w:val="22"/>
          <w:szCs w:val="22"/>
        </w:rPr>
        <w:t>,</w:t>
      </w:r>
      <w:r w:rsidR="00AA6B37">
        <w:rPr>
          <w:rFonts w:ascii="Book Antiqua" w:hAnsi="Book Antiqua"/>
          <w:sz w:val="22"/>
          <w:szCs w:val="22"/>
        </w:rPr>
        <w:t xml:space="preserve"> rreth </w:t>
      </w:r>
      <w:r w:rsidR="001B76CF" w:rsidRPr="007E30FE">
        <w:rPr>
          <w:rFonts w:ascii="Book Antiqua" w:hAnsi="Book Antiqua"/>
          <w:color w:val="000000"/>
          <w:sz w:val="22"/>
          <w:szCs w:val="22"/>
        </w:rPr>
        <w:t>r</w:t>
      </w:r>
      <w:r w:rsidR="00FB4AE2" w:rsidRPr="007E30FE">
        <w:rPr>
          <w:rFonts w:ascii="Book Antiqua" w:hAnsi="Book Antiqua"/>
          <w:color w:val="000000"/>
          <w:sz w:val="22"/>
          <w:szCs w:val="22"/>
        </w:rPr>
        <w:t>ekomandime</w:t>
      </w:r>
      <w:r w:rsidR="00AA6B37">
        <w:rPr>
          <w:rFonts w:ascii="Book Antiqua" w:hAnsi="Book Antiqua"/>
          <w:color w:val="000000"/>
          <w:sz w:val="22"/>
          <w:szCs w:val="22"/>
        </w:rPr>
        <w:t>ve</w:t>
      </w:r>
      <w:r w:rsidR="00010A00">
        <w:rPr>
          <w:rFonts w:ascii="Book Antiqua" w:hAnsi="Book Antiqua"/>
          <w:color w:val="000000"/>
          <w:sz w:val="22"/>
          <w:szCs w:val="22"/>
        </w:rPr>
        <w:t xml:space="preserve"> nga UNFPA dhe UN </w:t>
      </w:r>
      <w:r w:rsidRPr="007E30FE">
        <w:rPr>
          <w:rFonts w:ascii="Book Antiqua" w:hAnsi="Book Antiqua"/>
          <w:color w:val="000000"/>
          <w:sz w:val="22"/>
          <w:szCs w:val="22"/>
        </w:rPr>
        <w:t>Women</w:t>
      </w:r>
      <w:r w:rsidR="00AA6B37">
        <w:rPr>
          <w:rFonts w:ascii="Book Antiqua" w:hAnsi="Book Antiqua"/>
          <w:color w:val="000000"/>
          <w:sz w:val="22"/>
          <w:szCs w:val="22"/>
        </w:rPr>
        <w:t xml:space="preserve">, </w:t>
      </w:r>
      <w:r w:rsidRPr="007E30FE">
        <w:rPr>
          <w:rFonts w:ascii="Book Antiqua" w:hAnsi="Book Antiqua"/>
          <w:color w:val="000000"/>
          <w:sz w:val="22"/>
          <w:szCs w:val="22"/>
        </w:rPr>
        <w:t xml:space="preserve"> një përmbledhje</w:t>
      </w:r>
      <w:r w:rsidR="00AA6B37">
        <w:rPr>
          <w:rFonts w:ascii="Book Antiqua" w:hAnsi="Book Antiqua"/>
          <w:color w:val="000000"/>
          <w:sz w:val="22"/>
          <w:szCs w:val="22"/>
        </w:rPr>
        <w:t>je</w:t>
      </w:r>
      <w:r w:rsidRPr="007E30FE">
        <w:rPr>
          <w:rFonts w:ascii="Book Antiqua" w:hAnsi="Book Antiqua"/>
          <w:color w:val="000000"/>
          <w:sz w:val="22"/>
          <w:szCs w:val="22"/>
        </w:rPr>
        <w:t xml:space="preserve"> të shkurtër</w:t>
      </w:r>
      <w:r w:rsidR="00AA6B37">
        <w:rPr>
          <w:rFonts w:ascii="Book Antiqua" w:hAnsi="Book Antiqua"/>
          <w:color w:val="000000"/>
          <w:sz w:val="22"/>
          <w:szCs w:val="22"/>
        </w:rPr>
        <w:t>,</w:t>
      </w:r>
      <w:r w:rsidRPr="007E30FE">
        <w:rPr>
          <w:rFonts w:ascii="Book Antiqua" w:hAnsi="Book Antiqua"/>
          <w:color w:val="000000"/>
          <w:sz w:val="22"/>
          <w:szCs w:val="22"/>
        </w:rPr>
        <w:t xml:space="preserve"> por shumë të dobishme për </w:t>
      </w:r>
      <w:r w:rsidR="00946587">
        <w:rPr>
          <w:rFonts w:ascii="Book Antiqua" w:hAnsi="Book Antiqua"/>
          <w:color w:val="000000"/>
          <w:sz w:val="22"/>
          <w:szCs w:val="22"/>
        </w:rPr>
        <w:t>të senzibilzuar institucionet që</w:t>
      </w:r>
      <w:r w:rsidRPr="007E30FE">
        <w:rPr>
          <w:rFonts w:ascii="Book Antiqua" w:hAnsi="Book Antiqua"/>
          <w:color w:val="000000"/>
          <w:sz w:val="22"/>
          <w:szCs w:val="22"/>
        </w:rPr>
        <w:t xml:space="preserve"> t</w:t>
      </w:r>
      <w:r w:rsidR="00946587">
        <w:rPr>
          <w:rFonts w:ascii="Book Antiqua" w:hAnsi="Book Antiqua"/>
          <w:color w:val="000000"/>
          <w:sz w:val="22"/>
          <w:szCs w:val="22"/>
        </w:rPr>
        <w:t>ë</w:t>
      </w:r>
      <w:r w:rsidRPr="007E30FE">
        <w:rPr>
          <w:rFonts w:ascii="Book Antiqua" w:hAnsi="Book Antiqua"/>
          <w:color w:val="000000"/>
          <w:sz w:val="22"/>
          <w:szCs w:val="22"/>
        </w:rPr>
        <w:t xml:space="preserve"> marrin në konsideratë këndvështrimin gjinor në punë</w:t>
      </w:r>
      <w:r w:rsidR="00AA6B37">
        <w:rPr>
          <w:rFonts w:ascii="Book Antiqua" w:hAnsi="Book Antiqua"/>
          <w:color w:val="000000"/>
          <w:sz w:val="22"/>
          <w:szCs w:val="22"/>
        </w:rPr>
        <w:t>t</w:t>
      </w:r>
      <w:r w:rsidRPr="007E30FE">
        <w:rPr>
          <w:rFonts w:ascii="Book Antiqua" w:hAnsi="Book Antiqua"/>
          <w:color w:val="000000"/>
          <w:sz w:val="22"/>
          <w:szCs w:val="22"/>
        </w:rPr>
        <w:t xml:space="preserve"> e rëndësishme</w:t>
      </w:r>
      <w:r w:rsidR="00AA6B37">
        <w:rPr>
          <w:rFonts w:ascii="Book Antiqua" w:hAnsi="Book Antiqua"/>
          <w:color w:val="000000"/>
          <w:sz w:val="22"/>
          <w:szCs w:val="22"/>
        </w:rPr>
        <w:t>,</w:t>
      </w:r>
      <w:r w:rsidRPr="007E30FE">
        <w:rPr>
          <w:rFonts w:ascii="Book Antiqua" w:hAnsi="Book Antiqua"/>
          <w:color w:val="000000"/>
          <w:sz w:val="22"/>
          <w:szCs w:val="22"/>
        </w:rPr>
        <w:t xml:space="preserve"> t</w:t>
      </w:r>
      <w:r w:rsidR="00AA6B37">
        <w:rPr>
          <w:rFonts w:ascii="Book Antiqua" w:hAnsi="Book Antiqua"/>
          <w:color w:val="000000"/>
          <w:sz w:val="22"/>
          <w:szCs w:val="22"/>
        </w:rPr>
        <w:t>ë</w:t>
      </w:r>
      <w:r w:rsidRPr="007E30FE">
        <w:rPr>
          <w:rFonts w:ascii="Book Antiqua" w:hAnsi="Book Antiqua"/>
          <w:color w:val="000000"/>
          <w:sz w:val="22"/>
          <w:szCs w:val="22"/>
        </w:rPr>
        <w:t xml:space="preserve"> cilat jan</w:t>
      </w:r>
      <w:r w:rsidR="00AA6B37">
        <w:rPr>
          <w:rFonts w:ascii="Book Antiqua" w:hAnsi="Book Antiqua"/>
          <w:color w:val="000000"/>
          <w:sz w:val="22"/>
          <w:szCs w:val="22"/>
        </w:rPr>
        <w:t>ë</w:t>
      </w:r>
      <w:r w:rsidRPr="007E30FE">
        <w:rPr>
          <w:rFonts w:ascii="Book Antiqua" w:hAnsi="Book Antiqua"/>
          <w:color w:val="000000"/>
          <w:sz w:val="22"/>
          <w:szCs w:val="22"/>
        </w:rPr>
        <w:t xml:space="preserve"> duke u zhvilluar n</w:t>
      </w:r>
      <w:r w:rsidR="00AA6B37">
        <w:rPr>
          <w:rFonts w:ascii="Book Antiqua" w:hAnsi="Book Antiqua"/>
          <w:color w:val="000000"/>
          <w:sz w:val="22"/>
          <w:szCs w:val="22"/>
        </w:rPr>
        <w:t>ë</w:t>
      </w:r>
      <w:r w:rsidRPr="007E30FE">
        <w:rPr>
          <w:rFonts w:ascii="Book Antiqua" w:hAnsi="Book Antiqua"/>
          <w:color w:val="000000"/>
          <w:sz w:val="22"/>
          <w:szCs w:val="22"/>
        </w:rPr>
        <w:t xml:space="preserve"> nivel vendi</w:t>
      </w:r>
      <w:r w:rsidR="00AA6B37">
        <w:rPr>
          <w:rFonts w:ascii="Book Antiqua" w:hAnsi="Book Antiqua"/>
          <w:color w:val="000000"/>
          <w:sz w:val="22"/>
          <w:szCs w:val="22"/>
        </w:rPr>
        <w:t>;</w:t>
      </w:r>
      <w:r w:rsidRPr="007E30FE">
        <w:rPr>
          <w:rFonts w:ascii="Book Antiqua" w:hAnsi="Book Antiqua"/>
          <w:color w:val="000000"/>
          <w:sz w:val="22"/>
          <w:szCs w:val="22"/>
        </w:rPr>
        <w:t xml:space="preserve"> </w:t>
      </w:r>
    </w:p>
    <w:p w:rsidR="005E5B44" w:rsidRPr="007E30FE" w:rsidRDefault="00946587" w:rsidP="001B76CF">
      <w:pPr>
        <w:pStyle w:val="ListParagraph"/>
        <w:numPr>
          <w:ilvl w:val="0"/>
          <w:numId w:val="1"/>
        </w:numPr>
        <w:jc w:val="both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Angazhimi </w:t>
      </w:r>
      <w:r w:rsidR="00AA6B37" w:rsidRPr="007E30FE">
        <w:rPr>
          <w:rFonts w:ascii="Book Antiqua" w:hAnsi="Book Antiqua"/>
          <w:color w:val="000000"/>
          <w:sz w:val="22"/>
          <w:szCs w:val="22"/>
        </w:rPr>
        <w:t>me d</w:t>
      </w:r>
      <w:r w:rsidR="00AA6B37">
        <w:rPr>
          <w:rFonts w:ascii="Book Antiqua" w:hAnsi="Book Antiqua"/>
          <w:color w:val="000000"/>
          <w:sz w:val="22"/>
          <w:szCs w:val="22"/>
        </w:rPr>
        <w:t>a</w:t>
      </w:r>
      <w:r w:rsidR="00AA6B37" w:rsidRPr="007E30FE">
        <w:rPr>
          <w:rFonts w:ascii="Book Antiqua" w:hAnsi="Book Antiqua"/>
          <w:color w:val="000000"/>
          <w:sz w:val="22"/>
          <w:szCs w:val="22"/>
        </w:rPr>
        <w:t>t</w:t>
      </w:r>
      <w:r w:rsidR="00AA6B37">
        <w:rPr>
          <w:rFonts w:ascii="Book Antiqua" w:hAnsi="Book Antiqua"/>
          <w:color w:val="000000"/>
          <w:sz w:val="22"/>
          <w:szCs w:val="22"/>
        </w:rPr>
        <w:t xml:space="preserve">ë </w:t>
      </w:r>
      <w:r w:rsidR="00AA6B37" w:rsidRPr="007E30FE">
        <w:rPr>
          <w:rFonts w:ascii="Book Antiqua" w:hAnsi="Book Antiqua"/>
          <w:color w:val="000000"/>
          <w:sz w:val="22"/>
          <w:szCs w:val="22"/>
        </w:rPr>
        <w:t xml:space="preserve">15.maj 2020 </w:t>
      </w:r>
      <w:r w:rsidR="00AA6B37" w:rsidRPr="007E30FE">
        <w:rPr>
          <w:rFonts w:ascii="Book Antiqua" w:hAnsi="Book Antiqua" w:cs="Arial"/>
          <w:color w:val="000000"/>
          <w:sz w:val="22"/>
          <w:szCs w:val="22"/>
        </w:rPr>
        <w:t xml:space="preserve"> </w:t>
      </w:r>
      <w:r>
        <w:rPr>
          <w:rFonts w:ascii="Book Antiqua" w:hAnsi="Book Antiqua"/>
          <w:color w:val="000000"/>
          <w:sz w:val="22"/>
          <w:szCs w:val="22"/>
        </w:rPr>
        <w:t>rreth anketë</w:t>
      </w:r>
      <w:r w:rsidR="005E5B44" w:rsidRPr="007E30FE">
        <w:rPr>
          <w:rFonts w:ascii="Book Antiqua" w:hAnsi="Book Antiqua"/>
          <w:color w:val="000000"/>
          <w:sz w:val="22"/>
          <w:szCs w:val="22"/>
        </w:rPr>
        <w:t xml:space="preserve">s online </w:t>
      </w:r>
      <w:r w:rsidR="008F54DC" w:rsidRPr="007E30FE">
        <w:rPr>
          <w:rFonts w:ascii="Book Antiqua" w:hAnsi="Book Antiqua" w:cs="Calibri"/>
          <w:sz w:val="22"/>
          <w:szCs w:val="22"/>
        </w:rPr>
        <w:t>t</w:t>
      </w:r>
      <w:r>
        <w:rPr>
          <w:rFonts w:ascii="Book Antiqua" w:hAnsi="Book Antiqua" w:cs="Calibri"/>
          <w:sz w:val="22"/>
          <w:szCs w:val="22"/>
        </w:rPr>
        <w:t>ë</w:t>
      </w:r>
      <w:r w:rsidR="008F54DC" w:rsidRPr="007E30FE">
        <w:rPr>
          <w:rFonts w:ascii="Book Antiqua" w:hAnsi="Book Antiqua" w:cs="Calibri"/>
          <w:sz w:val="22"/>
          <w:szCs w:val="22"/>
        </w:rPr>
        <w:t xml:space="preserve"> situatës së COVID</w:t>
      </w:r>
      <w:r w:rsidR="00AA6B37">
        <w:rPr>
          <w:rFonts w:ascii="Book Antiqua" w:hAnsi="Book Antiqua" w:cs="Calibri"/>
          <w:sz w:val="22"/>
          <w:szCs w:val="22"/>
        </w:rPr>
        <w:t>-</w:t>
      </w:r>
      <w:r w:rsidR="008F54DC" w:rsidRPr="007E30FE">
        <w:rPr>
          <w:rFonts w:ascii="Book Antiqua" w:hAnsi="Book Antiqua" w:cs="Calibri"/>
          <w:sz w:val="22"/>
          <w:szCs w:val="22"/>
        </w:rPr>
        <w:t xml:space="preserve">19 </w:t>
      </w:r>
      <w:r w:rsidR="005E5B44" w:rsidRPr="007E30FE">
        <w:rPr>
          <w:rFonts w:ascii="Book Antiqua" w:hAnsi="Book Antiqua" w:cs="Arial"/>
          <w:color w:val="000000"/>
          <w:sz w:val="22"/>
          <w:szCs w:val="22"/>
        </w:rPr>
        <w:t>“Avancimi i mëtutjeshëm i të drejtave të grave në Kosovë”, të mbështetur nga Agjencia Austriake për Zhvillim (ADA)</w:t>
      </w:r>
      <w:r w:rsidR="00AA6B37">
        <w:rPr>
          <w:rFonts w:ascii="Book Antiqua" w:hAnsi="Book Antiqua" w:cs="Arial"/>
          <w:color w:val="000000"/>
          <w:sz w:val="22"/>
          <w:szCs w:val="22"/>
        </w:rPr>
        <w:t>;</w:t>
      </w:r>
    </w:p>
    <w:p w:rsidR="00BF703B" w:rsidRPr="007E30FE" w:rsidRDefault="00E26084" w:rsidP="001B76CF">
      <w:pPr>
        <w:pStyle w:val="ListParagraph"/>
        <w:numPr>
          <w:ilvl w:val="0"/>
          <w:numId w:val="1"/>
        </w:numPr>
        <w:jc w:val="both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Angazhimi rreth pyet</w:t>
      </w:r>
      <w:r w:rsidR="00AA6B37">
        <w:rPr>
          <w:rFonts w:ascii="Book Antiqua" w:hAnsi="Book Antiqua"/>
          <w:color w:val="000000"/>
          <w:sz w:val="22"/>
          <w:szCs w:val="22"/>
        </w:rPr>
        <w:t>ë</w:t>
      </w:r>
      <w:r>
        <w:rPr>
          <w:rFonts w:ascii="Book Antiqua" w:hAnsi="Book Antiqua"/>
          <w:color w:val="000000"/>
          <w:sz w:val="22"/>
          <w:szCs w:val="22"/>
        </w:rPr>
        <w:t>sorit të</w:t>
      </w:r>
      <w:r w:rsidR="00BF703B" w:rsidRPr="007E30FE">
        <w:rPr>
          <w:rFonts w:ascii="Book Antiqua" w:hAnsi="Book Antiqua"/>
          <w:color w:val="000000"/>
          <w:sz w:val="22"/>
          <w:szCs w:val="22"/>
        </w:rPr>
        <w:t xml:space="preserve"> organizuar nga </w:t>
      </w:r>
      <w:r w:rsidR="00BF703B" w:rsidRPr="007E30FE">
        <w:rPr>
          <w:rFonts w:ascii="Book Antiqua" w:hAnsi="Book Antiqua" w:cs="Arial"/>
          <w:color w:val="202124"/>
          <w:spacing w:val="2"/>
          <w:sz w:val="22"/>
          <w:szCs w:val="22"/>
        </w:rPr>
        <w:t>Qendra për</w:t>
      </w:r>
      <w:r w:rsidR="00946587">
        <w:rPr>
          <w:rFonts w:ascii="Book Antiqua" w:hAnsi="Book Antiqua" w:cs="Arial"/>
          <w:color w:val="202124"/>
          <w:spacing w:val="2"/>
          <w:sz w:val="22"/>
          <w:szCs w:val="22"/>
        </w:rPr>
        <w:t xml:space="preserve"> Zhvillimin e Grupeve Shoqë</w:t>
      </w:r>
      <w:r w:rsidR="00B331BD" w:rsidRPr="007E30FE">
        <w:rPr>
          <w:rFonts w:ascii="Book Antiqua" w:hAnsi="Book Antiqua" w:cs="Arial"/>
          <w:color w:val="202124"/>
          <w:spacing w:val="2"/>
          <w:sz w:val="22"/>
          <w:szCs w:val="22"/>
        </w:rPr>
        <w:t>rore</w:t>
      </w:r>
      <w:r w:rsidR="00AA6B37">
        <w:rPr>
          <w:rFonts w:ascii="Book Antiqua" w:hAnsi="Book Antiqua" w:cs="Arial"/>
          <w:color w:val="202124"/>
          <w:spacing w:val="2"/>
          <w:sz w:val="22"/>
          <w:szCs w:val="22"/>
        </w:rPr>
        <w:t xml:space="preserve"> (</w:t>
      </w:r>
      <w:r w:rsidR="00BF703B" w:rsidRPr="007E30FE">
        <w:rPr>
          <w:rFonts w:ascii="Book Antiqua" w:hAnsi="Book Antiqua" w:cs="Arial"/>
          <w:color w:val="202124"/>
          <w:spacing w:val="2"/>
          <w:sz w:val="22"/>
          <w:szCs w:val="22"/>
        </w:rPr>
        <w:t>CSGD</w:t>
      </w:r>
      <w:r w:rsidR="00AA6B37">
        <w:rPr>
          <w:rFonts w:ascii="Book Antiqua" w:hAnsi="Book Antiqua" w:cs="Arial"/>
          <w:color w:val="202124"/>
          <w:spacing w:val="2"/>
          <w:sz w:val="22"/>
          <w:szCs w:val="22"/>
        </w:rPr>
        <w:t>)</w:t>
      </w:r>
      <w:r w:rsidR="00BF703B" w:rsidRPr="007E30FE">
        <w:rPr>
          <w:rFonts w:ascii="Book Antiqua" w:hAnsi="Book Antiqua" w:cs="Arial"/>
          <w:color w:val="202124"/>
          <w:spacing w:val="2"/>
          <w:sz w:val="22"/>
          <w:szCs w:val="22"/>
        </w:rPr>
        <w:t xml:space="preserve"> dhe Qendra Kosovare për Studime </w:t>
      </w:r>
      <w:r w:rsidR="00B331BD" w:rsidRPr="007E30FE">
        <w:rPr>
          <w:rFonts w:ascii="Book Antiqua" w:hAnsi="Book Antiqua" w:cs="Arial"/>
          <w:color w:val="202124"/>
          <w:spacing w:val="2"/>
          <w:sz w:val="22"/>
          <w:szCs w:val="22"/>
        </w:rPr>
        <w:t>Gjinore</w:t>
      </w:r>
      <w:r w:rsidR="00AA6B37">
        <w:rPr>
          <w:rFonts w:ascii="Book Antiqua" w:hAnsi="Book Antiqua" w:cs="Arial"/>
          <w:color w:val="202124"/>
          <w:spacing w:val="2"/>
          <w:sz w:val="22"/>
          <w:szCs w:val="22"/>
        </w:rPr>
        <w:t xml:space="preserve"> (Q</w:t>
      </w:r>
      <w:r w:rsidR="00BF703B" w:rsidRPr="007E30FE">
        <w:rPr>
          <w:rFonts w:ascii="Book Antiqua" w:hAnsi="Book Antiqua" w:cs="Arial"/>
          <w:color w:val="202124"/>
          <w:spacing w:val="2"/>
          <w:sz w:val="22"/>
          <w:szCs w:val="22"/>
        </w:rPr>
        <w:t>KSGJ</w:t>
      </w:r>
      <w:r w:rsidR="00AA6B37">
        <w:rPr>
          <w:rFonts w:ascii="Book Antiqua" w:hAnsi="Book Antiqua" w:cs="Arial"/>
          <w:color w:val="202124"/>
          <w:spacing w:val="2"/>
          <w:sz w:val="22"/>
          <w:szCs w:val="22"/>
        </w:rPr>
        <w:t>),</w:t>
      </w:r>
      <w:r w:rsidR="00BF703B" w:rsidRPr="007E30FE">
        <w:rPr>
          <w:rFonts w:ascii="Book Antiqua" w:hAnsi="Book Antiqua" w:cs="Arial"/>
          <w:color w:val="202124"/>
          <w:spacing w:val="2"/>
          <w:sz w:val="22"/>
          <w:szCs w:val="22"/>
        </w:rPr>
        <w:t xml:space="preserve"> në kuadër të projektit </w:t>
      </w:r>
      <w:r w:rsidR="00AA6B37">
        <w:rPr>
          <w:rFonts w:ascii="Book Antiqua" w:hAnsi="Book Antiqua" w:cs="Arial"/>
          <w:color w:val="202124"/>
          <w:spacing w:val="2"/>
          <w:sz w:val="22"/>
          <w:szCs w:val="22"/>
        </w:rPr>
        <w:t>“Avancimi i b</w:t>
      </w:r>
      <w:r w:rsidR="00BF703B" w:rsidRPr="007E30FE">
        <w:rPr>
          <w:rFonts w:ascii="Book Antiqua" w:hAnsi="Book Antiqua" w:cs="Arial"/>
          <w:color w:val="202124"/>
          <w:spacing w:val="2"/>
          <w:sz w:val="22"/>
          <w:szCs w:val="22"/>
        </w:rPr>
        <w:t>arazis</w:t>
      </w:r>
      <w:r w:rsidR="00AA6B37">
        <w:rPr>
          <w:rFonts w:ascii="Book Antiqua" w:hAnsi="Book Antiqua" w:cs="Arial"/>
          <w:color w:val="202124"/>
          <w:spacing w:val="2"/>
          <w:sz w:val="22"/>
          <w:szCs w:val="22"/>
        </w:rPr>
        <w:t>ë</w:t>
      </w:r>
      <w:r w:rsidR="00946587">
        <w:rPr>
          <w:rFonts w:ascii="Book Antiqua" w:hAnsi="Book Antiqua" w:cs="Arial"/>
          <w:color w:val="202124"/>
          <w:spacing w:val="2"/>
          <w:sz w:val="22"/>
          <w:szCs w:val="22"/>
        </w:rPr>
        <w:t xml:space="preserve"> dhe m</w:t>
      </w:r>
      <w:r w:rsidR="00BF703B" w:rsidRPr="007E30FE">
        <w:rPr>
          <w:rFonts w:ascii="Book Antiqua" w:hAnsi="Book Antiqua" w:cs="Arial"/>
          <w:color w:val="202124"/>
          <w:spacing w:val="2"/>
          <w:sz w:val="22"/>
          <w:szCs w:val="22"/>
        </w:rPr>
        <w:t>osdiskriminimit (Advancing Equality and Non-discrimination)</w:t>
      </w:r>
      <w:r w:rsidR="00AA6B37">
        <w:rPr>
          <w:rFonts w:ascii="Book Antiqua" w:hAnsi="Book Antiqua" w:cs="Arial"/>
          <w:color w:val="202124"/>
          <w:spacing w:val="2"/>
          <w:sz w:val="22"/>
          <w:szCs w:val="22"/>
        </w:rPr>
        <w:t>,</w:t>
      </w:r>
      <w:r w:rsidR="00BF703B" w:rsidRPr="007E30FE">
        <w:rPr>
          <w:rFonts w:ascii="Book Antiqua" w:hAnsi="Book Antiqua" w:cs="Arial"/>
          <w:color w:val="202124"/>
          <w:spacing w:val="2"/>
          <w:sz w:val="22"/>
          <w:szCs w:val="22"/>
        </w:rPr>
        <w:t xml:space="preserve"> të financuar nga Ambasada e Mbret</w:t>
      </w:r>
      <w:r w:rsidR="00AA6B37">
        <w:rPr>
          <w:rFonts w:ascii="Book Antiqua" w:hAnsi="Book Antiqua" w:cs="Arial"/>
          <w:color w:val="202124"/>
          <w:spacing w:val="2"/>
          <w:sz w:val="22"/>
          <w:szCs w:val="22"/>
        </w:rPr>
        <w:t>ë</w:t>
      </w:r>
      <w:r w:rsidR="00BF703B" w:rsidRPr="007E30FE">
        <w:rPr>
          <w:rFonts w:ascii="Book Antiqua" w:hAnsi="Book Antiqua" w:cs="Arial"/>
          <w:color w:val="202124"/>
          <w:spacing w:val="2"/>
          <w:sz w:val="22"/>
          <w:szCs w:val="22"/>
        </w:rPr>
        <w:t>risë s</w:t>
      </w:r>
      <w:r w:rsidR="00AA6B37">
        <w:rPr>
          <w:rFonts w:ascii="Book Antiqua" w:hAnsi="Book Antiqua" w:cs="Arial"/>
          <w:color w:val="202124"/>
          <w:spacing w:val="2"/>
          <w:sz w:val="22"/>
          <w:szCs w:val="22"/>
        </w:rPr>
        <w:t>ë</w:t>
      </w:r>
      <w:r w:rsidR="00BF703B" w:rsidRPr="007E30FE">
        <w:rPr>
          <w:rFonts w:ascii="Book Antiqua" w:hAnsi="Book Antiqua" w:cs="Arial"/>
          <w:color w:val="202124"/>
          <w:spacing w:val="2"/>
          <w:sz w:val="22"/>
          <w:szCs w:val="22"/>
        </w:rPr>
        <w:t xml:space="preserve"> Holandës në Kosovë</w:t>
      </w:r>
      <w:r w:rsidR="00AA6B37">
        <w:rPr>
          <w:rFonts w:ascii="Book Antiqua" w:hAnsi="Book Antiqua" w:cs="Arial"/>
          <w:color w:val="202124"/>
          <w:spacing w:val="2"/>
          <w:sz w:val="22"/>
          <w:szCs w:val="22"/>
        </w:rPr>
        <w:t>, që</w:t>
      </w:r>
      <w:r w:rsidR="00BF703B" w:rsidRPr="007E30FE">
        <w:rPr>
          <w:rFonts w:ascii="Book Antiqua" w:hAnsi="Book Antiqua" w:cs="Arial"/>
          <w:color w:val="202124"/>
          <w:spacing w:val="2"/>
          <w:sz w:val="22"/>
          <w:szCs w:val="22"/>
        </w:rPr>
        <w:t xml:space="preserve"> janë duke</w:t>
      </w:r>
      <w:r w:rsidR="00AA6B37">
        <w:rPr>
          <w:rFonts w:ascii="Book Antiqua" w:hAnsi="Book Antiqua" w:cs="Arial"/>
          <w:color w:val="202124"/>
          <w:spacing w:val="2"/>
          <w:sz w:val="22"/>
          <w:szCs w:val="22"/>
        </w:rPr>
        <w:t xml:space="preserve"> e</w:t>
      </w:r>
      <w:r w:rsidR="00BF703B" w:rsidRPr="007E30FE">
        <w:rPr>
          <w:rFonts w:ascii="Book Antiqua" w:hAnsi="Book Antiqua" w:cs="Arial"/>
          <w:color w:val="202124"/>
          <w:spacing w:val="2"/>
          <w:sz w:val="22"/>
          <w:szCs w:val="22"/>
        </w:rPr>
        <w:t xml:space="preserve"> b</w:t>
      </w:r>
      <w:r w:rsidR="00946587">
        <w:rPr>
          <w:rFonts w:ascii="Book Antiqua" w:hAnsi="Book Antiqua" w:cs="Arial"/>
          <w:color w:val="202124"/>
          <w:spacing w:val="2"/>
          <w:sz w:val="22"/>
          <w:szCs w:val="22"/>
        </w:rPr>
        <w:t>ë</w:t>
      </w:r>
      <w:r w:rsidR="00BF703B" w:rsidRPr="007E30FE">
        <w:rPr>
          <w:rFonts w:ascii="Book Antiqua" w:hAnsi="Book Antiqua" w:cs="Arial"/>
          <w:color w:val="202124"/>
          <w:spacing w:val="2"/>
          <w:sz w:val="22"/>
          <w:szCs w:val="22"/>
        </w:rPr>
        <w:t xml:space="preserve">rë një hulumtim </w:t>
      </w:r>
      <w:r w:rsidR="00AA6B37">
        <w:rPr>
          <w:rFonts w:ascii="Book Antiqua" w:hAnsi="Book Antiqua" w:cs="Arial"/>
          <w:color w:val="202124"/>
          <w:spacing w:val="2"/>
          <w:sz w:val="22"/>
          <w:szCs w:val="22"/>
        </w:rPr>
        <w:t>lidhur</w:t>
      </w:r>
      <w:r w:rsidR="00BF703B" w:rsidRPr="007E30FE">
        <w:rPr>
          <w:rFonts w:ascii="Book Antiqua" w:hAnsi="Book Antiqua" w:cs="Arial"/>
          <w:color w:val="202124"/>
          <w:spacing w:val="2"/>
          <w:sz w:val="22"/>
          <w:szCs w:val="22"/>
        </w:rPr>
        <w:t xml:space="preserve"> me monitorimin e implementimit të Ligjit për Mbrojtje nga Diskriminimi</w:t>
      </w:r>
      <w:r w:rsidR="00AA6B37">
        <w:rPr>
          <w:rFonts w:ascii="Book Antiqua" w:hAnsi="Book Antiqua" w:cs="Arial"/>
          <w:color w:val="202124"/>
          <w:spacing w:val="2"/>
          <w:sz w:val="22"/>
          <w:szCs w:val="22"/>
        </w:rPr>
        <w:t>;</w:t>
      </w:r>
    </w:p>
    <w:p w:rsidR="003A3485" w:rsidRPr="007E30FE" w:rsidRDefault="00C52570" w:rsidP="003A3485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7E30FE">
        <w:rPr>
          <w:rFonts w:ascii="Book Antiqua" w:eastAsiaTheme="minorHAnsi" w:hAnsi="Book Antiqua" w:cs="Calibri"/>
          <w:sz w:val="22"/>
          <w:szCs w:val="22"/>
        </w:rPr>
        <w:t> </w:t>
      </w:r>
      <w:r w:rsidR="003A3485" w:rsidRPr="007E30FE">
        <w:rPr>
          <w:rFonts w:ascii="Book Antiqua" w:hAnsi="Book Antiqua"/>
          <w:sz w:val="22"/>
          <w:szCs w:val="22"/>
        </w:rPr>
        <w:t xml:space="preserve">Angazhimi rreth rekomandimeve </w:t>
      </w:r>
      <w:r w:rsidR="008346D2" w:rsidRPr="007E30FE">
        <w:rPr>
          <w:rFonts w:ascii="Book Antiqua" w:hAnsi="Book Antiqua"/>
          <w:sz w:val="22"/>
          <w:szCs w:val="22"/>
        </w:rPr>
        <w:t>t</w:t>
      </w:r>
      <w:r w:rsidR="00AA6B37">
        <w:rPr>
          <w:rFonts w:ascii="Book Antiqua" w:hAnsi="Book Antiqua"/>
          <w:sz w:val="22"/>
          <w:szCs w:val="22"/>
        </w:rPr>
        <w:t>ë</w:t>
      </w:r>
      <w:r w:rsidR="008346D2" w:rsidRPr="007E30FE">
        <w:rPr>
          <w:rFonts w:ascii="Book Antiqua" w:hAnsi="Book Antiqua"/>
          <w:sz w:val="22"/>
          <w:szCs w:val="22"/>
        </w:rPr>
        <w:t xml:space="preserve"> Sekretari</w:t>
      </w:r>
      <w:r w:rsidR="00AA6B37">
        <w:rPr>
          <w:rFonts w:ascii="Book Antiqua" w:hAnsi="Book Antiqua"/>
          <w:sz w:val="22"/>
          <w:szCs w:val="22"/>
        </w:rPr>
        <w:t xml:space="preserve">t të </w:t>
      </w:r>
      <w:r w:rsidR="008346D2" w:rsidRPr="007E30FE">
        <w:rPr>
          <w:rFonts w:ascii="Book Antiqua" w:hAnsi="Book Antiqua"/>
          <w:sz w:val="22"/>
          <w:szCs w:val="22"/>
        </w:rPr>
        <w:t>P</w:t>
      </w:r>
      <w:r w:rsidR="003A4A52">
        <w:rPr>
          <w:rFonts w:ascii="Book Antiqua" w:hAnsi="Book Antiqua"/>
          <w:sz w:val="22"/>
          <w:szCs w:val="22"/>
        </w:rPr>
        <w:t>ë</w:t>
      </w:r>
      <w:r w:rsidR="008346D2" w:rsidRPr="007E30FE">
        <w:rPr>
          <w:rFonts w:ascii="Book Antiqua" w:hAnsi="Book Antiqua"/>
          <w:sz w:val="22"/>
          <w:szCs w:val="22"/>
        </w:rPr>
        <w:t>rgjithsh</w:t>
      </w:r>
      <w:r w:rsidR="003A4A52">
        <w:rPr>
          <w:rFonts w:ascii="Book Antiqua" w:hAnsi="Book Antiqua"/>
          <w:sz w:val="22"/>
          <w:szCs w:val="22"/>
        </w:rPr>
        <w:t>ë</w:t>
      </w:r>
      <w:r w:rsidR="008346D2" w:rsidRPr="007E30FE">
        <w:rPr>
          <w:rFonts w:ascii="Book Antiqua" w:hAnsi="Book Antiqua"/>
          <w:sz w:val="22"/>
          <w:szCs w:val="22"/>
        </w:rPr>
        <w:t xml:space="preserve">m </w:t>
      </w:r>
      <w:r w:rsidR="00AA6B37">
        <w:rPr>
          <w:rFonts w:ascii="Book Antiqua" w:hAnsi="Book Antiqua"/>
          <w:sz w:val="22"/>
          <w:szCs w:val="22"/>
        </w:rPr>
        <w:t xml:space="preserve">të </w:t>
      </w:r>
      <w:r w:rsidR="008346D2" w:rsidRPr="007E30FE">
        <w:rPr>
          <w:rFonts w:ascii="Book Antiqua" w:hAnsi="Book Antiqua"/>
          <w:sz w:val="22"/>
          <w:szCs w:val="22"/>
        </w:rPr>
        <w:t>MI</w:t>
      </w:r>
      <w:r w:rsidR="006F4169">
        <w:rPr>
          <w:rFonts w:ascii="Book Antiqua" w:hAnsi="Book Antiqua"/>
          <w:sz w:val="22"/>
          <w:szCs w:val="22"/>
        </w:rPr>
        <w:t>-së</w:t>
      </w:r>
      <w:r w:rsidR="003A4A52">
        <w:rPr>
          <w:rFonts w:ascii="Book Antiqua" w:hAnsi="Book Antiqua"/>
          <w:sz w:val="22"/>
          <w:szCs w:val="22"/>
        </w:rPr>
        <w:t xml:space="preserve"> me ref</w:t>
      </w:r>
      <w:r w:rsidR="00AA6B37">
        <w:rPr>
          <w:rFonts w:ascii="Book Antiqua" w:hAnsi="Book Antiqua"/>
          <w:sz w:val="22"/>
          <w:szCs w:val="22"/>
        </w:rPr>
        <w:t>.</w:t>
      </w:r>
      <w:r w:rsidR="003A4A52">
        <w:rPr>
          <w:rFonts w:ascii="Book Antiqua" w:hAnsi="Book Antiqua"/>
          <w:sz w:val="22"/>
          <w:szCs w:val="22"/>
        </w:rPr>
        <w:t xml:space="preserve"> 6162</w:t>
      </w:r>
      <w:r w:rsidR="00AA6B37">
        <w:rPr>
          <w:rFonts w:ascii="Book Antiqua" w:hAnsi="Book Antiqua"/>
          <w:sz w:val="22"/>
          <w:szCs w:val="22"/>
        </w:rPr>
        <w:t xml:space="preserve">, </w:t>
      </w:r>
      <w:r w:rsidR="00590E4E">
        <w:rPr>
          <w:rFonts w:ascii="Book Antiqua" w:hAnsi="Book Antiqua"/>
          <w:sz w:val="22"/>
          <w:szCs w:val="22"/>
        </w:rPr>
        <w:t>t</w:t>
      </w:r>
      <w:r w:rsidR="00AA6B37">
        <w:rPr>
          <w:rFonts w:ascii="Book Antiqua" w:hAnsi="Book Antiqua"/>
          <w:sz w:val="22"/>
          <w:szCs w:val="22"/>
        </w:rPr>
        <w:t>ë datës 26.08.2020;</w:t>
      </w:r>
    </w:p>
    <w:p w:rsidR="00C52570" w:rsidRPr="007E30FE" w:rsidRDefault="00994606" w:rsidP="00994606">
      <w:pPr>
        <w:pStyle w:val="ListParagraph"/>
        <w:numPr>
          <w:ilvl w:val="0"/>
          <w:numId w:val="1"/>
        </w:numPr>
        <w:jc w:val="both"/>
        <w:rPr>
          <w:rFonts w:ascii="Book Antiqua" w:eastAsiaTheme="minorHAnsi" w:hAnsi="Book Antiqua" w:cs="Calibri"/>
          <w:sz w:val="22"/>
          <w:szCs w:val="22"/>
        </w:rPr>
      </w:pPr>
      <w:r w:rsidRPr="007E30FE">
        <w:rPr>
          <w:rFonts w:ascii="Book Antiqua" w:hAnsi="Book Antiqua"/>
          <w:sz w:val="22"/>
          <w:szCs w:val="22"/>
        </w:rPr>
        <w:t>An</w:t>
      </w:r>
      <w:r w:rsidR="003A4A52">
        <w:rPr>
          <w:rFonts w:ascii="Book Antiqua" w:hAnsi="Book Antiqua"/>
          <w:sz w:val="22"/>
          <w:szCs w:val="22"/>
        </w:rPr>
        <w:t xml:space="preserve">gazhimi </w:t>
      </w:r>
      <w:r w:rsidR="00590E4E">
        <w:rPr>
          <w:rFonts w:ascii="Book Antiqua" w:hAnsi="Book Antiqua"/>
          <w:sz w:val="22"/>
          <w:szCs w:val="22"/>
        </w:rPr>
        <w:t>sipas</w:t>
      </w:r>
      <w:r w:rsidR="003A4A52">
        <w:rPr>
          <w:rFonts w:ascii="Book Antiqua" w:hAnsi="Book Antiqua"/>
          <w:sz w:val="22"/>
          <w:szCs w:val="22"/>
        </w:rPr>
        <w:t xml:space="preserve"> vendim</w:t>
      </w:r>
      <w:r w:rsidR="00590E4E">
        <w:rPr>
          <w:rFonts w:ascii="Book Antiqua" w:hAnsi="Book Antiqua"/>
          <w:sz w:val="22"/>
          <w:szCs w:val="22"/>
        </w:rPr>
        <w:t>it</w:t>
      </w:r>
      <w:r w:rsidR="003A4A52">
        <w:rPr>
          <w:rFonts w:ascii="Book Antiqua" w:hAnsi="Book Antiqua"/>
          <w:sz w:val="22"/>
          <w:szCs w:val="22"/>
        </w:rPr>
        <w:t xml:space="preserve"> të</w:t>
      </w:r>
      <w:r w:rsidRPr="007E30FE">
        <w:rPr>
          <w:rFonts w:ascii="Book Antiqua" w:hAnsi="Book Antiqua"/>
          <w:sz w:val="22"/>
          <w:szCs w:val="22"/>
        </w:rPr>
        <w:t xml:space="preserve"> Sekretarit të </w:t>
      </w:r>
      <w:r w:rsidR="00590E4E">
        <w:rPr>
          <w:rFonts w:ascii="Book Antiqua" w:hAnsi="Book Antiqua"/>
          <w:sz w:val="22"/>
          <w:szCs w:val="22"/>
        </w:rPr>
        <w:t>P</w:t>
      </w:r>
      <w:r w:rsidRPr="007E30FE">
        <w:rPr>
          <w:rFonts w:ascii="Book Antiqua" w:hAnsi="Book Antiqua"/>
          <w:sz w:val="22"/>
          <w:szCs w:val="22"/>
        </w:rPr>
        <w:t>ërgjithshëm me ref.6106 t</w:t>
      </w:r>
      <w:r w:rsidR="00590E4E">
        <w:rPr>
          <w:rFonts w:ascii="Book Antiqua" w:hAnsi="Book Antiqua"/>
          <w:sz w:val="22"/>
          <w:szCs w:val="22"/>
        </w:rPr>
        <w:t xml:space="preserve">ë datës </w:t>
      </w:r>
      <w:r w:rsidR="003A4A52">
        <w:rPr>
          <w:rFonts w:ascii="Book Antiqua" w:hAnsi="Book Antiqua"/>
          <w:sz w:val="22"/>
          <w:szCs w:val="22"/>
        </w:rPr>
        <w:t xml:space="preserve">27.08.20  </w:t>
      </w:r>
      <w:r w:rsidR="00590E4E">
        <w:rPr>
          <w:rFonts w:ascii="Book Antiqua" w:hAnsi="Book Antiqua"/>
          <w:sz w:val="22"/>
          <w:szCs w:val="22"/>
        </w:rPr>
        <w:t xml:space="preserve">si anëtare e komisionit </w:t>
      </w:r>
      <w:r w:rsidR="003A4A52">
        <w:rPr>
          <w:rFonts w:ascii="Book Antiqua" w:hAnsi="Book Antiqua"/>
          <w:sz w:val="22"/>
          <w:szCs w:val="22"/>
        </w:rPr>
        <w:t>pë</w:t>
      </w:r>
      <w:r w:rsidRPr="007E30FE">
        <w:rPr>
          <w:rFonts w:ascii="Book Antiqua" w:hAnsi="Book Antiqua"/>
          <w:sz w:val="22"/>
          <w:szCs w:val="22"/>
        </w:rPr>
        <w:t>r pranimin tekn</w:t>
      </w:r>
      <w:r w:rsidR="003A4A52">
        <w:rPr>
          <w:rFonts w:ascii="Book Antiqua" w:hAnsi="Book Antiqua"/>
          <w:sz w:val="22"/>
          <w:szCs w:val="22"/>
        </w:rPr>
        <w:t>ik</w:t>
      </w:r>
      <w:r w:rsidR="00590E4E">
        <w:rPr>
          <w:rFonts w:ascii="Book Antiqua" w:hAnsi="Book Antiqua"/>
          <w:sz w:val="22"/>
          <w:szCs w:val="22"/>
        </w:rPr>
        <w:t xml:space="preserve"> të tenderit</w:t>
      </w:r>
      <w:r w:rsidR="003A4A52">
        <w:rPr>
          <w:rFonts w:ascii="Book Antiqua" w:hAnsi="Book Antiqua"/>
          <w:sz w:val="22"/>
          <w:szCs w:val="22"/>
        </w:rPr>
        <w:t xml:space="preserve"> ’’</w:t>
      </w:r>
      <w:r w:rsidR="00590E4E">
        <w:rPr>
          <w:rFonts w:ascii="Book Antiqua" w:hAnsi="Book Antiqua"/>
          <w:sz w:val="22"/>
          <w:szCs w:val="22"/>
        </w:rPr>
        <w:t>F</w:t>
      </w:r>
      <w:r w:rsidR="003A4A52">
        <w:rPr>
          <w:rFonts w:ascii="Book Antiqua" w:hAnsi="Book Antiqua"/>
          <w:sz w:val="22"/>
          <w:szCs w:val="22"/>
        </w:rPr>
        <w:t>urnizim</w:t>
      </w:r>
      <w:r w:rsidR="00590E4E">
        <w:rPr>
          <w:rFonts w:ascii="Book Antiqua" w:hAnsi="Book Antiqua"/>
          <w:sz w:val="22"/>
          <w:szCs w:val="22"/>
        </w:rPr>
        <w:t>i</w:t>
      </w:r>
      <w:r w:rsidR="003A4A52">
        <w:rPr>
          <w:rFonts w:ascii="Book Antiqua" w:hAnsi="Book Antiqua"/>
          <w:sz w:val="22"/>
          <w:szCs w:val="22"/>
        </w:rPr>
        <w:t xml:space="preserve">  me paisje mbrojtë</w:t>
      </w:r>
      <w:r w:rsidRPr="007E30FE">
        <w:rPr>
          <w:rFonts w:ascii="Book Antiqua" w:hAnsi="Book Antiqua"/>
          <w:sz w:val="22"/>
          <w:szCs w:val="22"/>
        </w:rPr>
        <w:t>se personale‘’</w:t>
      </w:r>
      <w:r w:rsidR="00590E4E">
        <w:rPr>
          <w:rFonts w:ascii="Book Antiqua" w:hAnsi="Book Antiqua"/>
          <w:sz w:val="22"/>
          <w:szCs w:val="22"/>
        </w:rPr>
        <w:t xml:space="preserve"> </w:t>
      </w:r>
      <w:r w:rsidRPr="007E30FE">
        <w:rPr>
          <w:rFonts w:ascii="Book Antiqua" w:hAnsi="Book Antiqua"/>
          <w:sz w:val="22"/>
          <w:szCs w:val="22"/>
        </w:rPr>
        <w:t>p</w:t>
      </w:r>
      <w:r w:rsidR="003A4A52">
        <w:rPr>
          <w:rFonts w:ascii="Book Antiqua" w:hAnsi="Book Antiqua"/>
          <w:sz w:val="22"/>
          <w:szCs w:val="22"/>
        </w:rPr>
        <w:t>ë</w:t>
      </w:r>
      <w:r w:rsidRPr="007E30FE">
        <w:rPr>
          <w:rFonts w:ascii="Book Antiqua" w:hAnsi="Book Antiqua"/>
          <w:sz w:val="22"/>
          <w:szCs w:val="22"/>
        </w:rPr>
        <w:t>r MI</w:t>
      </w:r>
      <w:r w:rsidR="006F4169">
        <w:rPr>
          <w:rFonts w:ascii="Book Antiqua" w:hAnsi="Book Antiqua"/>
          <w:sz w:val="22"/>
          <w:szCs w:val="22"/>
        </w:rPr>
        <w:t>-së</w:t>
      </w:r>
      <w:r w:rsidR="00590E4E">
        <w:rPr>
          <w:rFonts w:ascii="Book Antiqua" w:hAnsi="Book Antiqua"/>
          <w:sz w:val="22"/>
          <w:szCs w:val="22"/>
        </w:rPr>
        <w:t>;</w:t>
      </w:r>
    </w:p>
    <w:p w:rsidR="00ED1162" w:rsidRPr="007E30FE" w:rsidRDefault="00590E4E" w:rsidP="00994606">
      <w:pPr>
        <w:pStyle w:val="ListParagraph"/>
        <w:numPr>
          <w:ilvl w:val="0"/>
          <w:numId w:val="1"/>
        </w:numPr>
        <w:jc w:val="both"/>
        <w:rPr>
          <w:rFonts w:ascii="Book Antiqua" w:eastAsiaTheme="minorHAnsi" w:hAnsi="Book Antiqua" w:cs="Calibri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Puna në kuadër të ekipit, të emëruar me </w:t>
      </w:r>
      <w:r w:rsidR="003A4A52">
        <w:rPr>
          <w:rFonts w:ascii="Book Antiqua" w:hAnsi="Book Antiqua" w:cs="Arial"/>
          <w:sz w:val="22"/>
          <w:szCs w:val="22"/>
        </w:rPr>
        <w:t>vendim</w:t>
      </w:r>
      <w:r>
        <w:rPr>
          <w:rFonts w:ascii="Book Antiqua" w:hAnsi="Book Antiqua" w:cs="Arial"/>
          <w:sz w:val="22"/>
          <w:szCs w:val="22"/>
        </w:rPr>
        <w:t>in e S</w:t>
      </w:r>
      <w:r w:rsidR="00F567E4" w:rsidRPr="007E30FE">
        <w:rPr>
          <w:rFonts w:ascii="Book Antiqua" w:hAnsi="Book Antiqua" w:cs="Arial"/>
          <w:sz w:val="22"/>
          <w:szCs w:val="22"/>
        </w:rPr>
        <w:t>ekret</w:t>
      </w:r>
      <w:r w:rsidR="00F07144">
        <w:rPr>
          <w:rFonts w:ascii="Book Antiqua" w:hAnsi="Book Antiqua" w:cs="Arial"/>
          <w:sz w:val="22"/>
          <w:szCs w:val="22"/>
        </w:rPr>
        <w:t>arit t</w:t>
      </w:r>
      <w:r w:rsidR="003A4A52">
        <w:rPr>
          <w:rFonts w:ascii="Book Antiqua" w:hAnsi="Book Antiqua" w:cs="Arial"/>
          <w:sz w:val="22"/>
          <w:szCs w:val="22"/>
        </w:rPr>
        <w:t>ë d</w:t>
      </w:r>
      <w:r>
        <w:rPr>
          <w:rFonts w:ascii="Book Antiqua" w:hAnsi="Book Antiqua" w:cs="Arial"/>
          <w:sz w:val="22"/>
          <w:szCs w:val="22"/>
        </w:rPr>
        <w:t>a</w:t>
      </w:r>
      <w:r w:rsidR="003A4A52">
        <w:rPr>
          <w:rFonts w:ascii="Book Antiqua" w:hAnsi="Book Antiqua" w:cs="Arial"/>
          <w:sz w:val="22"/>
          <w:szCs w:val="22"/>
        </w:rPr>
        <w:t>t</w:t>
      </w:r>
      <w:r>
        <w:rPr>
          <w:rFonts w:ascii="Book Antiqua" w:hAnsi="Book Antiqua" w:cs="Arial"/>
          <w:sz w:val="22"/>
          <w:szCs w:val="22"/>
        </w:rPr>
        <w:t>ës</w:t>
      </w:r>
      <w:r w:rsidR="003A4A52">
        <w:rPr>
          <w:rFonts w:ascii="Book Antiqua" w:hAnsi="Book Antiqua" w:cs="Arial"/>
          <w:sz w:val="22"/>
          <w:szCs w:val="22"/>
        </w:rPr>
        <w:t xml:space="preserve"> </w:t>
      </w:r>
      <w:r w:rsidR="00F07144">
        <w:rPr>
          <w:rFonts w:ascii="Book Antiqua" w:hAnsi="Book Antiqua" w:cs="Arial"/>
          <w:sz w:val="22"/>
          <w:szCs w:val="22"/>
        </w:rPr>
        <w:t>25.09.20</w:t>
      </w:r>
      <w:r>
        <w:rPr>
          <w:rFonts w:ascii="Book Antiqua" w:hAnsi="Book Antiqua" w:cs="Arial"/>
          <w:sz w:val="22"/>
          <w:szCs w:val="22"/>
        </w:rPr>
        <w:t>,</w:t>
      </w:r>
      <w:r w:rsidR="00F07144">
        <w:rPr>
          <w:rFonts w:ascii="Book Antiqua" w:hAnsi="Book Antiqua" w:cs="Arial"/>
          <w:sz w:val="22"/>
          <w:szCs w:val="22"/>
        </w:rPr>
        <w:t xml:space="preserve"> ref</w:t>
      </w:r>
      <w:r>
        <w:rPr>
          <w:rFonts w:ascii="Book Antiqua" w:hAnsi="Book Antiqua" w:cs="Arial"/>
          <w:sz w:val="22"/>
          <w:szCs w:val="22"/>
        </w:rPr>
        <w:t>.</w:t>
      </w:r>
      <w:r w:rsidR="00F07144">
        <w:rPr>
          <w:rFonts w:ascii="Book Antiqua" w:hAnsi="Book Antiqua" w:cs="Arial"/>
          <w:sz w:val="22"/>
          <w:szCs w:val="22"/>
        </w:rPr>
        <w:t xml:space="preserve"> 6812</w:t>
      </w:r>
      <w:r>
        <w:rPr>
          <w:rFonts w:ascii="Book Antiqua" w:hAnsi="Book Antiqua" w:cs="Arial"/>
          <w:sz w:val="22"/>
          <w:szCs w:val="22"/>
        </w:rPr>
        <w:t xml:space="preserve">, për </w:t>
      </w:r>
      <w:r w:rsidR="005D4121">
        <w:rPr>
          <w:rFonts w:ascii="Book Antiqua" w:hAnsi="Book Antiqua" w:cs="Arial"/>
          <w:sz w:val="22"/>
          <w:szCs w:val="22"/>
        </w:rPr>
        <w:t>hartimi</w:t>
      </w:r>
      <w:r>
        <w:rPr>
          <w:rFonts w:ascii="Book Antiqua" w:hAnsi="Book Antiqua" w:cs="Arial"/>
          <w:sz w:val="22"/>
          <w:szCs w:val="22"/>
        </w:rPr>
        <w:t xml:space="preserve">n e </w:t>
      </w:r>
      <w:r w:rsidR="005D4121">
        <w:rPr>
          <w:rFonts w:ascii="Book Antiqua" w:hAnsi="Book Antiqua" w:cs="Arial"/>
          <w:sz w:val="22"/>
          <w:szCs w:val="22"/>
        </w:rPr>
        <w:t>drafti</w:t>
      </w:r>
      <w:r>
        <w:rPr>
          <w:rFonts w:ascii="Book Antiqua" w:hAnsi="Book Antiqua" w:cs="Arial"/>
          <w:sz w:val="22"/>
          <w:szCs w:val="22"/>
        </w:rPr>
        <w:t>t</w:t>
      </w:r>
      <w:r w:rsidR="00F567E4" w:rsidRPr="007E30FE">
        <w:rPr>
          <w:rFonts w:ascii="Book Antiqua" w:hAnsi="Book Antiqua" w:cs="Arial"/>
          <w:sz w:val="22"/>
          <w:szCs w:val="22"/>
        </w:rPr>
        <w:t xml:space="preserve"> fillestar t</w:t>
      </w:r>
      <w:r w:rsidR="003A4A52">
        <w:rPr>
          <w:rFonts w:ascii="Book Antiqua" w:hAnsi="Book Antiqua" w:cs="Arial"/>
          <w:sz w:val="22"/>
          <w:szCs w:val="22"/>
        </w:rPr>
        <w:t>ë</w:t>
      </w:r>
      <w:r w:rsidR="00F567E4" w:rsidRPr="007E30FE">
        <w:rPr>
          <w:rFonts w:ascii="Book Antiqua" w:hAnsi="Book Antiqua" w:cs="Arial"/>
          <w:sz w:val="22"/>
          <w:szCs w:val="22"/>
        </w:rPr>
        <w:t xml:space="preserve"> projekligjit p</w:t>
      </w:r>
      <w:r w:rsidR="003A4A52">
        <w:rPr>
          <w:rFonts w:ascii="Book Antiqua" w:hAnsi="Book Antiqua" w:cs="Arial"/>
          <w:sz w:val="22"/>
          <w:szCs w:val="22"/>
        </w:rPr>
        <w:t>ë</w:t>
      </w:r>
      <w:r w:rsidR="00F567E4" w:rsidRPr="007E30FE">
        <w:rPr>
          <w:rFonts w:ascii="Book Antiqua" w:hAnsi="Book Antiqua" w:cs="Arial"/>
          <w:sz w:val="22"/>
          <w:szCs w:val="22"/>
        </w:rPr>
        <w:t>r plot</w:t>
      </w:r>
      <w:r w:rsidR="005D4121">
        <w:rPr>
          <w:rFonts w:ascii="Book Antiqua" w:hAnsi="Book Antiqua" w:cs="Arial"/>
          <w:sz w:val="22"/>
          <w:szCs w:val="22"/>
        </w:rPr>
        <w:t>ë</w:t>
      </w:r>
      <w:r>
        <w:rPr>
          <w:rFonts w:ascii="Book Antiqua" w:hAnsi="Book Antiqua" w:cs="Arial"/>
          <w:sz w:val="22"/>
          <w:szCs w:val="22"/>
        </w:rPr>
        <w:t>simin dhe ndryshimin e L</w:t>
      </w:r>
      <w:r w:rsidR="00F567E4" w:rsidRPr="007E30FE">
        <w:rPr>
          <w:rFonts w:ascii="Book Antiqua" w:hAnsi="Book Antiqua" w:cs="Arial"/>
          <w:sz w:val="22"/>
          <w:szCs w:val="22"/>
        </w:rPr>
        <w:t>igjit nr.</w:t>
      </w:r>
      <w:r>
        <w:rPr>
          <w:rFonts w:ascii="Book Antiqua" w:hAnsi="Book Antiqua" w:cs="Arial"/>
          <w:sz w:val="22"/>
          <w:szCs w:val="22"/>
        </w:rPr>
        <w:t xml:space="preserve"> </w:t>
      </w:r>
      <w:r w:rsidR="00F567E4" w:rsidRPr="007E30FE">
        <w:rPr>
          <w:rFonts w:ascii="Book Antiqua" w:hAnsi="Book Antiqua" w:cs="Arial"/>
          <w:sz w:val="22"/>
          <w:szCs w:val="22"/>
        </w:rPr>
        <w:t>04/L-179 p</w:t>
      </w:r>
      <w:r w:rsidR="003A4A52">
        <w:rPr>
          <w:rFonts w:ascii="Book Antiqua" w:hAnsi="Book Antiqua" w:cs="Arial"/>
          <w:sz w:val="22"/>
          <w:szCs w:val="22"/>
        </w:rPr>
        <w:t>ë</w:t>
      </w:r>
      <w:r w:rsidR="00F567E4" w:rsidRPr="007E30FE">
        <w:rPr>
          <w:rFonts w:ascii="Book Antiqua" w:hAnsi="Book Antiqua" w:cs="Arial"/>
          <w:sz w:val="22"/>
          <w:szCs w:val="22"/>
        </w:rPr>
        <w:t xml:space="preserve">r </w:t>
      </w:r>
      <w:r>
        <w:rPr>
          <w:rFonts w:ascii="Book Antiqua" w:hAnsi="Book Antiqua" w:cs="Arial"/>
          <w:sz w:val="22"/>
          <w:szCs w:val="22"/>
        </w:rPr>
        <w:t>Transportin R</w:t>
      </w:r>
      <w:r w:rsidR="003A4A52">
        <w:rPr>
          <w:rFonts w:ascii="Book Antiqua" w:hAnsi="Book Antiqua" w:cs="Arial"/>
          <w:sz w:val="22"/>
          <w:szCs w:val="22"/>
        </w:rPr>
        <w:t>rugorë</w:t>
      </w:r>
      <w:r>
        <w:rPr>
          <w:rFonts w:ascii="Book Antiqua" w:hAnsi="Book Antiqua" w:cs="Arial"/>
          <w:sz w:val="22"/>
          <w:szCs w:val="22"/>
        </w:rPr>
        <w:t>;</w:t>
      </w:r>
      <w:r w:rsidR="00F567E4" w:rsidRPr="007E30FE">
        <w:rPr>
          <w:rFonts w:ascii="Book Antiqua" w:hAnsi="Book Antiqua" w:cs="Arial"/>
          <w:sz w:val="22"/>
          <w:szCs w:val="22"/>
        </w:rPr>
        <w:t xml:space="preserve"> </w:t>
      </w:r>
    </w:p>
    <w:p w:rsidR="00CF161B" w:rsidRPr="007E30FE" w:rsidRDefault="00590E4E" w:rsidP="00994606">
      <w:pPr>
        <w:pStyle w:val="ListParagraph"/>
        <w:numPr>
          <w:ilvl w:val="0"/>
          <w:numId w:val="1"/>
        </w:numPr>
        <w:jc w:val="both"/>
        <w:rPr>
          <w:rFonts w:ascii="Book Antiqua" w:eastAsiaTheme="minorHAnsi" w:hAnsi="Book Antiqua" w:cs="Calibri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Puna në ekipin </w:t>
      </w:r>
      <w:r w:rsidRPr="007E30FE">
        <w:rPr>
          <w:rFonts w:ascii="Book Antiqua" w:hAnsi="Book Antiqua" w:cs="Arial"/>
          <w:sz w:val="22"/>
          <w:szCs w:val="22"/>
        </w:rPr>
        <w:t>e hartimit t</w:t>
      </w:r>
      <w:r>
        <w:rPr>
          <w:rFonts w:ascii="Book Antiqua" w:hAnsi="Book Antiqua" w:cs="Arial"/>
          <w:sz w:val="22"/>
          <w:szCs w:val="22"/>
        </w:rPr>
        <w:t>ë draftit fillesatre të</w:t>
      </w:r>
      <w:r w:rsidRPr="007E30FE">
        <w:rPr>
          <w:rFonts w:ascii="Book Antiqua" w:hAnsi="Book Antiqua" w:cs="Arial"/>
          <w:sz w:val="22"/>
          <w:szCs w:val="22"/>
        </w:rPr>
        <w:t xml:space="preserve"> projekt</w:t>
      </w:r>
      <w:r>
        <w:rPr>
          <w:rFonts w:ascii="Book Antiqua" w:hAnsi="Book Antiqua" w:cs="Arial"/>
          <w:sz w:val="22"/>
          <w:szCs w:val="22"/>
        </w:rPr>
        <w:t>-</w:t>
      </w:r>
      <w:r w:rsidRPr="007E30FE">
        <w:rPr>
          <w:rFonts w:ascii="Book Antiqua" w:hAnsi="Book Antiqua" w:cs="Arial"/>
          <w:sz w:val="22"/>
          <w:szCs w:val="22"/>
        </w:rPr>
        <w:t>udh</w:t>
      </w:r>
      <w:r>
        <w:rPr>
          <w:rFonts w:ascii="Book Antiqua" w:hAnsi="Book Antiqua" w:cs="Arial"/>
          <w:sz w:val="22"/>
          <w:szCs w:val="22"/>
        </w:rPr>
        <w:t>ë</w:t>
      </w:r>
      <w:r w:rsidRPr="007E30FE">
        <w:rPr>
          <w:rFonts w:ascii="Book Antiqua" w:hAnsi="Book Antiqua" w:cs="Arial"/>
          <w:sz w:val="22"/>
          <w:szCs w:val="22"/>
        </w:rPr>
        <w:t>zimit administrativ p</w:t>
      </w:r>
      <w:r>
        <w:rPr>
          <w:rFonts w:ascii="Book Antiqua" w:hAnsi="Book Antiqua" w:cs="Arial"/>
          <w:sz w:val="22"/>
          <w:szCs w:val="22"/>
        </w:rPr>
        <w:t>ër licencimin e makinistë</w:t>
      </w:r>
      <w:r w:rsidRPr="007E30FE">
        <w:rPr>
          <w:rFonts w:ascii="Book Antiqua" w:hAnsi="Book Antiqua" w:cs="Arial"/>
          <w:sz w:val="22"/>
          <w:szCs w:val="22"/>
        </w:rPr>
        <w:t>ve</w:t>
      </w:r>
      <w:r>
        <w:rPr>
          <w:rFonts w:ascii="Book Antiqua" w:hAnsi="Book Antiqua" w:cs="Arial"/>
          <w:sz w:val="22"/>
          <w:szCs w:val="22"/>
        </w:rPr>
        <w:t>, e emëruar m</w:t>
      </w:r>
      <w:r w:rsidR="00F567E4" w:rsidRPr="007E30FE">
        <w:rPr>
          <w:rFonts w:ascii="Book Antiqua" w:hAnsi="Book Antiqua" w:cs="Arial"/>
          <w:sz w:val="22"/>
          <w:szCs w:val="22"/>
        </w:rPr>
        <w:t>e vendim t</w:t>
      </w:r>
      <w:r w:rsidR="003A4A52">
        <w:rPr>
          <w:rFonts w:ascii="Book Antiqua" w:hAnsi="Book Antiqua" w:cs="Arial"/>
          <w:sz w:val="22"/>
          <w:szCs w:val="22"/>
        </w:rPr>
        <w:t xml:space="preserve">ë </w:t>
      </w:r>
      <w:r>
        <w:rPr>
          <w:rFonts w:ascii="Book Antiqua" w:hAnsi="Book Antiqua" w:cs="Arial"/>
          <w:sz w:val="22"/>
          <w:szCs w:val="22"/>
        </w:rPr>
        <w:t>S</w:t>
      </w:r>
      <w:r w:rsidR="003A4A52">
        <w:rPr>
          <w:rFonts w:ascii="Book Antiqua" w:hAnsi="Book Antiqua" w:cs="Arial"/>
          <w:sz w:val="22"/>
          <w:szCs w:val="22"/>
        </w:rPr>
        <w:t xml:space="preserve">ekretarit </w:t>
      </w:r>
      <w:r>
        <w:rPr>
          <w:rFonts w:ascii="Book Antiqua" w:hAnsi="Book Antiqua" w:cs="Arial"/>
          <w:sz w:val="22"/>
          <w:szCs w:val="22"/>
        </w:rPr>
        <w:t xml:space="preserve">të </w:t>
      </w:r>
      <w:r w:rsidR="003A4A52">
        <w:rPr>
          <w:rFonts w:ascii="Book Antiqua" w:hAnsi="Book Antiqua" w:cs="Arial"/>
          <w:sz w:val="22"/>
          <w:szCs w:val="22"/>
        </w:rPr>
        <w:t>d</w:t>
      </w:r>
      <w:r>
        <w:rPr>
          <w:rFonts w:ascii="Book Antiqua" w:hAnsi="Book Antiqua" w:cs="Arial"/>
          <w:sz w:val="22"/>
          <w:szCs w:val="22"/>
        </w:rPr>
        <w:t>a</w:t>
      </w:r>
      <w:r w:rsidR="003A4A52">
        <w:rPr>
          <w:rFonts w:ascii="Book Antiqua" w:hAnsi="Book Antiqua" w:cs="Arial"/>
          <w:sz w:val="22"/>
          <w:szCs w:val="22"/>
        </w:rPr>
        <w:t>t</w:t>
      </w:r>
      <w:r>
        <w:rPr>
          <w:rFonts w:ascii="Book Antiqua" w:hAnsi="Book Antiqua" w:cs="Arial"/>
          <w:sz w:val="22"/>
          <w:szCs w:val="22"/>
        </w:rPr>
        <w:t xml:space="preserve">ës </w:t>
      </w:r>
      <w:r w:rsidR="00F567E4" w:rsidRPr="007E30FE">
        <w:rPr>
          <w:rFonts w:ascii="Book Antiqua" w:hAnsi="Book Antiqua" w:cs="Arial"/>
          <w:sz w:val="22"/>
          <w:szCs w:val="22"/>
        </w:rPr>
        <w:t>25.09.20</w:t>
      </w:r>
      <w:r>
        <w:rPr>
          <w:rFonts w:ascii="Book Antiqua" w:hAnsi="Book Antiqua" w:cs="Arial"/>
          <w:sz w:val="22"/>
          <w:szCs w:val="22"/>
        </w:rPr>
        <w:t>,</w:t>
      </w:r>
      <w:r w:rsidR="00F567E4" w:rsidRPr="007E30FE">
        <w:rPr>
          <w:rFonts w:ascii="Book Antiqua" w:hAnsi="Book Antiqua" w:cs="Arial"/>
          <w:sz w:val="22"/>
          <w:szCs w:val="22"/>
        </w:rPr>
        <w:t xml:space="preserve"> ref.6813</w:t>
      </w:r>
      <w:r>
        <w:rPr>
          <w:rFonts w:ascii="Book Antiqua" w:hAnsi="Book Antiqua" w:cs="Arial"/>
          <w:sz w:val="22"/>
          <w:szCs w:val="22"/>
        </w:rPr>
        <w:t>;</w:t>
      </w:r>
      <w:r w:rsidR="00F567E4" w:rsidRPr="007E30FE">
        <w:rPr>
          <w:rFonts w:ascii="Book Antiqua" w:hAnsi="Book Antiqua" w:cs="Arial"/>
          <w:sz w:val="22"/>
          <w:szCs w:val="22"/>
        </w:rPr>
        <w:t xml:space="preserve">. </w:t>
      </w:r>
    </w:p>
    <w:p w:rsidR="00F567E4" w:rsidRPr="00B759E2" w:rsidRDefault="00590E4E" w:rsidP="00994606">
      <w:pPr>
        <w:pStyle w:val="ListParagraph"/>
        <w:numPr>
          <w:ilvl w:val="0"/>
          <w:numId w:val="1"/>
        </w:numPr>
        <w:jc w:val="both"/>
        <w:rPr>
          <w:rFonts w:ascii="Book Antiqua" w:eastAsiaTheme="minorHAnsi" w:hAnsi="Book Antiqua" w:cs="Calibri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Angazhimi </w:t>
      </w:r>
      <w:r w:rsidR="002D6E79" w:rsidRPr="007E30FE">
        <w:rPr>
          <w:rFonts w:ascii="Book Antiqua" w:hAnsi="Book Antiqua" w:cs="Arial"/>
          <w:sz w:val="22"/>
          <w:szCs w:val="22"/>
        </w:rPr>
        <w:t xml:space="preserve">si </w:t>
      </w:r>
      <w:r w:rsidR="0032374C" w:rsidRPr="007E30FE">
        <w:rPr>
          <w:rFonts w:ascii="Book Antiqua" w:hAnsi="Book Antiqua" w:cs="Arial"/>
          <w:sz w:val="22"/>
          <w:szCs w:val="22"/>
        </w:rPr>
        <w:t>menaxhere</w:t>
      </w:r>
      <w:r w:rsidR="009D2C45" w:rsidRPr="007E30FE">
        <w:rPr>
          <w:rFonts w:ascii="Book Antiqua" w:hAnsi="Book Antiqua" w:cs="Arial"/>
          <w:sz w:val="22"/>
          <w:szCs w:val="22"/>
        </w:rPr>
        <w:t xml:space="preserve"> e kotrat</w:t>
      </w:r>
      <w:r w:rsidR="00F86750">
        <w:rPr>
          <w:rFonts w:ascii="Book Antiqua" w:hAnsi="Book Antiqua" w:cs="Arial"/>
          <w:sz w:val="22"/>
          <w:szCs w:val="22"/>
        </w:rPr>
        <w:t>ë</w:t>
      </w:r>
      <w:r w:rsidR="009D2C45" w:rsidRPr="007E30FE">
        <w:rPr>
          <w:rFonts w:ascii="Book Antiqua" w:hAnsi="Book Antiqua" w:cs="Arial"/>
          <w:sz w:val="22"/>
          <w:szCs w:val="22"/>
        </w:rPr>
        <w:t>s</w:t>
      </w:r>
      <w:r w:rsidR="006F4169" w:rsidRPr="006F4169">
        <w:rPr>
          <w:rFonts w:ascii="Book Antiqua" w:hAnsi="Book Antiqua" w:cs="Arial"/>
          <w:sz w:val="22"/>
          <w:szCs w:val="22"/>
        </w:rPr>
        <w:t xml:space="preserve"> </w:t>
      </w:r>
      <w:r w:rsidR="006F4169">
        <w:rPr>
          <w:rFonts w:ascii="Book Antiqua" w:hAnsi="Book Antiqua" w:cs="Arial"/>
          <w:sz w:val="22"/>
          <w:szCs w:val="22"/>
        </w:rPr>
        <w:t>me vendim ref.10069</w:t>
      </w:r>
      <w:r w:rsidR="009D2C45" w:rsidRPr="007E30FE">
        <w:rPr>
          <w:rFonts w:ascii="Book Antiqua" w:hAnsi="Book Antiqua" w:cs="Arial"/>
          <w:sz w:val="22"/>
          <w:szCs w:val="22"/>
        </w:rPr>
        <w:t xml:space="preserve"> p</w:t>
      </w:r>
      <w:r w:rsidR="00F86750">
        <w:rPr>
          <w:rFonts w:ascii="Book Antiqua" w:hAnsi="Book Antiqua" w:cs="Arial"/>
          <w:sz w:val="22"/>
          <w:szCs w:val="22"/>
        </w:rPr>
        <w:t xml:space="preserve">ër projektin e </w:t>
      </w:r>
      <w:r w:rsidR="009D2C45" w:rsidRPr="00B759E2">
        <w:rPr>
          <w:rFonts w:ascii="Book Antiqua" w:hAnsi="Book Antiqua" w:cs="Arial"/>
          <w:sz w:val="22"/>
          <w:szCs w:val="22"/>
        </w:rPr>
        <w:t>MI</w:t>
      </w:r>
      <w:r w:rsidR="006F4169">
        <w:rPr>
          <w:rFonts w:ascii="Book Antiqua" w:hAnsi="Book Antiqua" w:cs="Arial"/>
          <w:sz w:val="22"/>
          <w:szCs w:val="22"/>
        </w:rPr>
        <w:t>-së</w:t>
      </w:r>
      <w:r w:rsidR="005B422A">
        <w:rPr>
          <w:rFonts w:ascii="Book Antiqua" w:hAnsi="Book Antiqua" w:cs="Arial"/>
          <w:sz w:val="22"/>
          <w:szCs w:val="22"/>
        </w:rPr>
        <w:t xml:space="preserve"> </w:t>
      </w:r>
      <w:r w:rsidR="0032374C" w:rsidRPr="00B759E2">
        <w:rPr>
          <w:rFonts w:ascii="Book Antiqua" w:hAnsi="Book Antiqua" w:cs="Arial"/>
          <w:sz w:val="22"/>
          <w:szCs w:val="22"/>
        </w:rPr>
        <w:t>’’</w:t>
      </w:r>
      <w:r w:rsidR="0032374C" w:rsidRPr="00B759E2">
        <w:rPr>
          <w:rFonts w:ascii="Book Antiqua" w:hAnsi="Book Antiqua"/>
          <w:bCs/>
          <w:sz w:val="22"/>
          <w:szCs w:val="22"/>
        </w:rPr>
        <w:t>Furnizim</w:t>
      </w:r>
      <w:r w:rsidR="005B422A">
        <w:rPr>
          <w:rFonts w:ascii="Book Antiqua" w:hAnsi="Book Antiqua"/>
          <w:bCs/>
          <w:sz w:val="22"/>
          <w:szCs w:val="22"/>
        </w:rPr>
        <w:t>i</w:t>
      </w:r>
      <w:r w:rsidR="0032374C" w:rsidRPr="00B759E2">
        <w:rPr>
          <w:rFonts w:ascii="Book Antiqua" w:hAnsi="Book Antiqua"/>
          <w:bCs/>
          <w:sz w:val="22"/>
          <w:szCs w:val="22"/>
        </w:rPr>
        <w:t xml:space="preserve"> me pajisje te IT-së”</w:t>
      </w:r>
      <w:r w:rsidR="005B422A">
        <w:rPr>
          <w:rFonts w:ascii="Book Antiqua" w:hAnsi="Book Antiqua" w:cs="Arial"/>
          <w:sz w:val="22"/>
          <w:szCs w:val="22"/>
        </w:rPr>
        <w:t>;</w:t>
      </w:r>
    </w:p>
    <w:p w:rsidR="00D64A9F" w:rsidRPr="00625849" w:rsidRDefault="00684712" w:rsidP="00D64A9F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7E30FE">
        <w:rPr>
          <w:rFonts w:ascii="Book Antiqua" w:hAnsi="Book Antiqua"/>
          <w:sz w:val="22"/>
          <w:szCs w:val="22"/>
        </w:rPr>
        <w:t>Angazhimi rreth aktiviteteve të ndërmarra për 25 Nëntori</w:t>
      </w:r>
      <w:r w:rsidR="00D80155">
        <w:rPr>
          <w:rFonts w:ascii="Book Antiqua" w:hAnsi="Book Antiqua"/>
          <w:sz w:val="22"/>
          <w:szCs w:val="22"/>
        </w:rPr>
        <w:t>n</w:t>
      </w:r>
      <w:r w:rsidRPr="007E30FE">
        <w:rPr>
          <w:rFonts w:ascii="Book Antiqua" w:hAnsi="Book Antiqua"/>
          <w:sz w:val="22"/>
          <w:szCs w:val="22"/>
        </w:rPr>
        <w:t xml:space="preserve"> ‘</w:t>
      </w:r>
      <w:r w:rsidRPr="007E30FE">
        <w:rPr>
          <w:rFonts w:ascii="Book Antiqua" w:hAnsi="Book Antiqua"/>
          <w:i/>
          <w:iCs/>
          <w:sz w:val="22"/>
          <w:szCs w:val="22"/>
        </w:rPr>
        <w:t>’Dit</w:t>
      </w:r>
      <w:r w:rsidR="00D80155">
        <w:rPr>
          <w:rFonts w:ascii="Book Antiqua" w:hAnsi="Book Antiqua"/>
          <w:i/>
          <w:iCs/>
          <w:sz w:val="22"/>
          <w:szCs w:val="22"/>
        </w:rPr>
        <w:t>ën</w:t>
      </w:r>
      <w:r w:rsidRPr="007E30FE">
        <w:rPr>
          <w:rFonts w:ascii="Book Antiqua" w:hAnsi="Book Antiqua"/>
          <w:i/>
          <w:iCs/>
          <w:sz w:val="22"/>
          <w:szCs w:val="22"/>
        </w:rPr>
        <w:t xml:space="preserve"> Ndërkombëtare për Eliminimin e Dhunës ndaj Gruas’’</w:t>
      </w:r>
      <w:r w:rsidR="00D80155">
        <w:rPr>
          <w:rFonts w:ascii="Book Antiqua" w:hAnsi="Book Antiqua"/>
          <w:i/>
          <w:iCs/>
          <w:sz w:val="22"/>
          <w:szCs w:val="22"/>
        </w:rPr>
        <w:t xml:space="preserve"> </w:t>
      </w:r>
      <w:r w:rsidR="00D80155" w:rsidRPr="00D80155">
        <w:rPr>
          <w:rFonts w:ascii="Book Antiqua" w:hAnsi="Book Antiqua"/>
          <w:iCs/>
          <w:sz w:val="22"/>
          <w:szCs w:val="22"/>
        </w:rPr>
        <w:t>dhe</w:t>
      </w:r>
      <w:r w:rsidRPr="007E30FE">
        <w:rPr>
          <w:rFonts w:ascii="Book Antiqua" w:hAnsi="Book Antiqua"/>
          <w:i/>
          <w:iCs/>
          <w:sz w:val="22"/>
          <w:szCs w:val="22"/>
        </w:rPr>
        <w:t xml:space="preserve"> </w:t>
      </w:r>
      <w:r w:rsidRPr="007E30FE">
        <w:rPr>
          <w:rFonts w:ascii="Book Antiqua" w:hAnsi="Book Antiqua"/>
          <w:sz w:val="22"/>
          <w:szCs w:val="22"/>
        </w:rPr>
        <w:t>16 Ditët e Aktivizmit (25 nëntor</w:t>
      </w:r>
      <w:r w:rsidR="00D80155">
        <w:rPr>
          <w:rFonts w:ascii="Book Antiqua" w:hAnsi="Book Antiqua"/>
          <w:sz w:val="22"/>
          <w:szCs w:val="22"/>
        </w:rPr>
        <w:t>-</w:t>
      </w:r>
      <w:r w:rsidRPr="007E30FE">
        <w:rPr>
          <w:rFonts w:ascii="Book Antiqua" w:hAnsi="Book Antiqua"/>
          <w:sz w:val="22"/>
          <w:szCs w:val="22"/>
        </w:rPr>
        <w:t>10 dhjetor)</w:t>
      </w:r>
      <w:r w:rsidR="00D80155">
        <w:rPr>
          <w:rFonts w:ascii="Book Antiqua" w:hAnsi="Book Antiqua"/>
          <w:sz w:val="22"/>
          <w:szCs w:val="22"/>
        </w:rPr>
        <w:t>, në kuadër të të cilit</w:t>
      </w:r>
      <w:r w:rsidRPr="007E30FE">
        <w:rPr>
          <w:rFonts w:ascii="Book Antiqua" w:hAnsi="Book Antiqua"/>
          <w:sz w:val="22"/>
          <w:szCs w:val="22"/>
        </w:rPr>
        <w:t xml:space="preserve"> kam planifikuar mbaj</w:t>
      </w:r>
      <w:r w:rsidR="00D80155">
        <w:rPr>
          <w:rFonts w:ascii="Book Antiqua" w:hAnsi="Book Antiqua"/>
          <w:sz w:val="22"/>
          <w:szCs w:val="22"/>
        </w:rPr>
        <w:t>tjen e një k</w:t>
      </w:r>
      <w:r w:rsidR="00B759E2">
        <w:rPr>
          <w:rFonts w:ascii="Book Antiqua" w:hAnsi="Book Antiqua"/>
          <w:sz w:val="22"/>
          <w:szCs w:val="22"/>
        </w:rPr>
        <w:t>onference  me temën</w:t>
      </w:r>
      <w:r w:rsidR="00D83AB4">
        <w:rPr>
          <w:rFonts w:ascii="Book Antiqua" w:hAnsi="Book Antiqua"/>
          <w:sz w:val="22"/>
          <w:szCs w:val="22"/>
        </w:rPr>
        <w:t xml:space="preserve"> </w:t>
      </w:r>
      <w:r w:rsidRPr="007E30FE">
        <w:rPr>
          <w:rFonts w:ascii="Book Antiqua" w:hAnsi="Book Antiqua"/>
          <w:sz w:val="22"/>
          <w:szCs w:val="22"/>
        </w:rPr>
        <w:t>‘’</w:t>
      </w:r>
      <w:r w:rsidRPr="007E30FE">
        <w:rPr>
          <w:rFonts w:ascii="Book Antiqua" w:hAnsi="Book Antiqua"/>
          <w:i/>
          <w:iCs/>
          <w:sz w:val="22"/>
          <w:szCs w:val="22"/>
        </w:rPr>
        <w:t>SIGURIA NË TRAFIK DHE STEREOTIPET GJINORE’’</w:t>
      </w:r>
      <w:r w:rsidR="00D80155">
        <w:rPr>
          <w:rFonts w:ascii="Book Antiqua" w:hAnsi="Book Antiqua"/>
          <w:i/>
          <w:iCs/>
          <w:sz w:val="22"/>
          <w:szCs w:val="22"/>
        </w:rPr>
        <w:t>,</w:t>
      </w:r>
      <w:r w:rsidRPr="007E30FE">
        <w:rPr>
          <w:rFonts w:ascii="Book Antiqua" w:hAnsi="Book Antiqua"/>
          <w:i/>
          <w:iCs/>
          <w:sz w:val="22"/>
          <w:szCs w:val="22"/>
        </w:rPr>
        <w:t xml:space="preserve"> </w:t>
      </w:r>
      <w:r w:rsidRPr="007E30FE">
        <w:rPr>
          <w:rFonts w:ascii="Book Antiqua" w:hAnsi="Book Antiqua"/>
          <w:sz w:val="22"/>
          <w:szCs w:val="22"/>
        </w:rPr>
        <w:t>në</w:t>
      </w:r>
      <w:r w:rsidR="00D83AB4">
        <w:rPr>
          <w:rFonts w:ascii="Book Antiqua" w:hAnsi="Book Antiqua"/>
          <w:sz w:val="22"/>
          <w:szCs w:val="22"/>
        </w:rPr>
        <w:t xml:space="preserve"> bashkëpunim me </w:t>
      </w:r>
      <w:r w:rsidR="00D80155">
        <w:rPr>
          <w:rFonts w:ascii="Book Antiqua" w:hAnsi="Book Antiqua"/>
          <w:sz w:val="22"/>
          <w:szCs w:val="22"/>
        </w:rPr>
        <w:t>D</w:t>
      </w:r>
      <w:r w:rsidR="00D83AB4">
        <w:rPr>
          <w:rFonts w:ascii="Book Antiqua" w:hAnsi="Book Antiqua"/>
          <w:sz w:val="22"/>
          <w:szCs w:val="22"/>
        </w:rPr>
        <w:t xml:space="preserve">epartamentin  </w:t>
      </w:r>
      <w:r w:rsidR="00D80155">
        <w:rPr>
          <w:rFonts w:ascii="Book Antiqua" w:hAnsi="Book Antiqua"/>
          <w:sz w:val="22"/>
          <w:szCs w:val="22"/>
        </w:rPr>
        <w:t>ko</w:t>
      </w:r>
      <w:r w:rsidR="00D83AB4">
        <w:rPr>
          <w:rFonts w:ascii="Book Antiqua" w:hAnsi="Book Antiqua"/>
          <w:sz w:val="22"/>
          <w:szCs w:val="22"/>
        </w:rPr>
        <w:t xml:space="preserve">ordinues </w:t>
      </w:r>
      <w:r w:rsidR="00D80155">
        <w:rPr>
          <w:rFonts w:ascii="Book Antiqua" w:hAnsi="Book Antiqua"/>
          <w:sz w:val="22"/>
          <w:szCs w:val="22"/>
        </w:rPr>
        <w:t>të</w:t>
      </w:r>
      <w:r w:rsidR="00D83AB4">
        <w:rPr>
          <w:rFonts w:ascii="Book Antiqua" w:hAnsi="Book Antiqua"/>
          <w:sz w:val="22"/>
          <w:szCs w:val="22"/>
        </w:rPr>
        <w:t xml:space="preserve"> K</w:t>
      </w:r>
      <w:r w:rsidRPr="007E30FE">
        <w:rPr>
          <w:rFonts w:ascii="Book Antiqua" w:hAnsi="Book Antiqua"/>
          <w:sz w:val="22"/>
          <w:szCs w:val="22"/>
        </w:rPr>
        <w:t xml:space="preserve">ëshillit për </w:t>
      </w:r>
      <w:r w:rsidR="00D80155">
        <w:rPr>
          <w:rFonts w:ascii="Book Antiqua" w:hAnsi="Book Antiqua"/>
          <w:sz w:val="22"/>
          <w:szCs w:val="22"/>
        </w:rPr>
        <w:t>s</w:t>
      </w:r>
      <w:r w:rsidRPr="007E30FE">
        <w:rPr>
          <w:rFonts w:ascii="Book Antiqua" w:hAnsi="Book Antiqua"/>
          <w:sz w:val="22"/>
          <w:szCs w:val="22"/>
        </w:rPr>
        <w:t>igurin</w:t>
      </w:r>
      <w:r w:rsidR="00D80155">
        <w:rPr>
          <w:rFonts w:ascii="Book Antiqua" w:hAnsi="Book Antiqua"/>
          <w:sz w:val="22"/>
          <w:szCs w:val="22"/>
        </w:rPr>
        <w:t xml:space="preserve">ë e </w:t>
      </w:r>
      <w:r w:rsidR="00AC37F7">
        <w:rPr>
          <w:rFonts w:ascii="Book Antiqua" w:hAnsi="Book Antiqua"/>
          <w:sz w:val="22"/>
          <w:szCs w:val="22"/>
        </w:rPr>
        <w:t>k</w:t>
      </w:r>
      <w:r w:rsidRPr="007E30FE">
        <w:rPr>
          <w:rFonts w:ascii="Book Antiqua" w:hAnsi="Book Antiqua"/>
          <w:sz w:val="22"/>
          <w:szCs w:val="22"/>
        </w:rPr>
        <w:t xml:space="preserve">omunikacionit rrugor </w:t>
      </w:r>
      <w:r w:rsidR="00D80155">
        <w:rPr>
          <w:rFonts w:ascii="Book Antiqua" w:hAnsi="Book Antiqua"/>
          <w:sz w:val="22"/>
          <w:szCs w:val="22"/>
        </w:rPr>
        <w:t>t</w:t>
      </w:r>
      <w:r w:rsidRPr="007E30FE">
        <w:rPr>
          <w:rFonts w:ascii="Book Antiqua" w:hAnsi="Book Antiqua"/>
          <w:sz w:val="22"/>
          <w:szCs w:val="22"/>
        </w:rPr>
        <w:t>ë MI</w:t>
      </w:r>
      <w:r w:rsidR="00AC37F7">
        <w:rPr>
          <w:rFonts w:ascii="Book Antiqua" w:hAnsi="Book Antiqua"/>
          <w:sz w:val="22"/>
          <w:szCs w:val="22"/>
        </w:rPr>
        <w:t>-së</w:t>
      </w:r>
      <w:r w:rsidRPr="007E30FE">
        <w:rPr>
          <w:rFonts w:ascii="Book Antiqua" w:hAnsi="Book Antiqua"/>
          <w:sz w:val="22"/>
          <w:szCs w:val="22"/>
        </w:rPr>
        <w:t>,</w:t>
      </w:r>
      <w:r w:rsidRPr="007E30FE">
        <w:rPr>
          <w:rFonts w:ascii="Book Antiqua" w:hAnsi="Book Antiqua"/>
          <w:i/>
          <w:iCs/>
          <w:sz w:val="22"/>
          <w:szCs w:val="22"/>
        </w:rPr>
        <w:t xml:space="preserve"> </w:t>
      </w:r>
      <w:r w:rsidRPr="007E30FE">
        <w:rPr>
          <w:rFonts w:ascii="Book Antiqua" w:hAnsi="Book Antiqua"/>
          <w:sz w:val="22"/>
          <w:szCs w:val="22"/>
        </w:rPr>
        <w:t> ku  paraprakisht jam konsultuar me drejto</w:t>
      </w:r>
      <w:r w:rsidR="00D83AB4">
        <w:rPr>
          <w:rFonts w:ascii="Book Antiqua" w:hAnsi="Book Antiqua"/>
          <w:sz w:val="22"/>
          <w:szCs w:val="22"/>
        </w:rPr>
        <w:t>reshën e administratës</w:t>
      </w:r>
      <w:r w:rsidR="00D80155">
        <w:rPr>
          <w:rFonts w:ascii="Book Antiqua" w:hAnsi="Book Antiqua"/>
          <w:sz w:val="22"/>
          <w:szCs w:val="22"/>
        </w:rPr>
        <w:t>, e cila e</w:t>
      </w:r>
      <w:r w:rsidR="00D83AB4">
        <w:rPr>
          <w:rFonts w:ascii="Book Antiqua" w:hAnsi="Book Antiqua"/>
          <w:sz w:val="22"/>
          <w:szCs w:val="22"/>
        </w:rPr>
        <w:t>  ka përk</w:t>
      </w:r>
      <w:r w:rsidRPr="007E30FE">
        <w:rPr>
          <w:rFonts w:ascii="Book Antiqua" w:hAnsi="Book Antiqua"/>
          <w:sz w:val="22"/>
          <w:szCs w:val="22"/>
        </w:rPr>
        <w:t>rahur iniciativen time,</w:t>
      </w:r>
      <w:r w:rsidR="00D80155">
        <w:rPr>
          <w:rFonts w:ascii="Book Antiqua" w:hAnsi="Book Antiqua"/>
          <w:sz w:val="22"/>
          <w:szCs w:val="22"/>
        </w:rPr>
        <w:t xml:space="preserve"> por e cila </w:t>
      </w:r>
      <w:r w:rsidRPr="007E30FE">
        <w:rPr>
          <w:rFonts w:ascii="Book Antiqua" w:hAnsi="Book Antiqua"/>
          <w:sz w:val="22"/>
          <w:szCs w:val="22"/>
        </w:rPr>
        <w:t>p</w:t>
      </w:r>
      <w:r w:rsidR="00D83AB4">
        <w:rPr>
          <w:rFonts w:ascii="Book Antiqua" w:hAnsi="Book Antiqua"/>
          <w:sz w:val="22"/>
          <w:szCs w:val="22"/>
        </w:rPr>
        <w:t>ër shkak të</w:t>
      </w:r>
      <w:r w:rsidRPr="007E30FE">
        <w:rPr>
          <w:rFonts w:ascii="Book Antiqua" w:hAnsi="Book Antiqua"/>
          <w:sz w:val="22"/>
          <w:szCs w:val="22"/>
        </w:rPr>
        <w:t xml:space="preserve">  situatës  së pandemisë Covid-19, duke u bazuare n</w:t>
      </w:r>
      <w:r w:rsidR="00D83AB4">
        <w:rPr>
          <w:rFonts w:ascii="Book Antiqua" w:hAnsi="Book Antiqua"/>
          <w:sz w:val="22"/>
          <w:szCs w:val="22"/>
        </w:rPr>
        <w:t>ë</w:t>
      </w:r>
      <w:r w:rsidRPr="007E30FE">
        <w:rPr>
          <w:rFonts w:ascii="Book Antiqua" w:hAnsi="Book Antiqua"/>
          <w:sz w:val="22"/>
          <w:szCs w:val="22"/>
        </w:rPr>
        <w:t xml:space="preserve"> </w:t>
      </w:r>
      <w:r w:rsidR="00D80155">
        <w:rPr>
          <w:rFonts w:ascii="Book Antiqua" w:hAnsi="Book Antiqua"/>
          <w:sz w:val="22"/>
          <w:szCs w:val="22"/>
        </w:rPr>
        <w:t>v</w:t>
      </w:r>
      <w:r w:rsidRPr="007E30FE">
        <w:rPr>
          <w:rFonts w:ascii="Book Antiqua" w:hAnsi="Book Antiqua"/>
          <w:sz w:val="22"/>
          <w:szCs w:val="22"/>
        </w:rPr>
        <w:t>endimet  e Qeverisë</w:t>
      </w:r>
      <w:r w:rsidR="00D80155">
        <w:rPr>
          <w:rFonts w:ascii="Book Antiqua" w:hAnsi="Book Antiqua"/>
          <w:sz w:val="22"/>
          <w:szCs w:val="22"/>
        </w:rPr>
        <w:t>,</w:t>
      </w:r>
      <w:r w:rsidRPr="007E30FE">
        <w:rPr>
          <w:rFonts w:ascii="Book Antiqua" w:hAnsi="Book Antiqua"/>
          <w:sz w:val="22"/>
          <w:szCs w:val="22"/>
        </w:rPr>
        <w:t xml:space="preserve"> nuk ka qenë </w:t>
      </w:r>
      <w:r w:rsidR="009D2C45" w:rsidRPr="007E30FE">
        <w:rPr>
          <w:rFonts w:ascii="Book Antiqua" w:hAnsi="Book Antiqua"/>
          <w:sz w:val="22"/>
          <w:szCs w:val="22"/>
        </w:rPr>
        <w:t>e mundur të realizohet. K</w:t>
      </w:r>
      <w:r w:rsidR="00D83AB4">
        <w:rPr>
          <w:rFonts w:ascii="Book Antiqua" w:hAnsi="Book Antiqua"/>
          <w:sz w:val="22"/>
          <w:szCs w:val="22"/>
        </w:rPr>
        <w:t>ë</w:t>
      </w:r>
      <w:r w:rsidRPr="007E30FE">
        <w:rPr>
          <w:rFonts w:ascii="Book Antiqua" w:hAnsi="Book Antiqua"/>
          <w:sz w:val="22"/>
          <w:szCs w:val="22"/>
        </w:rPr>
        <w:t>të vit</w:t>
      </w:r>
      <w:r w:rsidR="00D80155">
        <w:rPr>
          <w:rFonts w:ascii="Book Antiqua" w:hAnsi="Book Antiqua"/>
          <w:sz w:val="22"/>
          <w:szCs w:val="22"/>
        </w:rPr>
        <w:t xml:space="preserve"> </w:t>
      </w:r>
      <w:r w:rsidRPr="007E30FE">
        <w:rPr>
          <w:rFonts w:ascii="Book Antiqua" w:hAnsi="Book Antiqua"/>
          <w:sz w:val="22"/>
          <w:szCs w:val="22"/>
        </w:rPr>
        <w:t>jan</w:t>
      </w:r>
      <w:r w:rsidR="00D83AB4">
        <w:rPr>
          <w:rFonts w:ascii="Book Antiqua" w:hAnsi="Book Antiqua"/>
          <w:sz w:val="22"/>
          <w:szCs w:val="22"/>
        </w:rPr>
        <w:t>ë</w:t>
      </w:r>
      <w:r w:rsidRPr="007E30FE">
        <w:rPr>
          <w:rFonts w:ascii="Book Antiqua" w:hAnsi="Book Antiqua"/>
          <w:sz w:val="22"/>
          <w:szCs w:val="22"/>
        </w:rPr>
        <w:t xml:space="preserve"> </w:t>
      </w:r>
      <w:r w:rsidRPr="007E30FE">
        <w:rPr>
          <w:rFonts w:ascii="Book Antiqua" w:hAnsi="Book Antiqua"/>
          <w:sz w:val="22"/>
          <w:szCs w:val="22"/>
        </w:rPr>
        <w:lastRenderedPageBreak/>
        <w:t>shpërnda</w:t>
      </w:r>
      <w:r w:rsidR="00D80155">
        <w:rPr>
          <w:rFonts w:ascii="Book Antiqua" w:hAnsi="Book Antiqua"/>
          <w:sz w:val="22"/>
          <w:szCs w:val="22"/>
        </w:rPr>
        <w:t>rë</w:t>
      </w:r>
      <w:r w:rsidRPr="007E30FE">
        <w:rPr>
          <w:rFonts w:ascii="Book Antiqua" w:hAnsi="Book Antiqua"/>
          <w:sz w:val="22"/>
          <w:szCs w:val="22"/>
        </w:rPr>
        <w:t xml:space="preserve"> fjongat e bardh</w:t>
      </w:r>
      <w:r w:rsidRPr="007E30FE">
        <w:rPr>
          <w:sz w:val="22"/>
          <w:szCs w:val="22"/>
        </w:rPr>
        <w:t>֝</w:t>
      </w:r>
      <w:r w:rsidR="00D80155">
        <w:rPr>
          <w:sz w:val="22"/>
          <w:szCs w:val="22"/>
        </w:rPr>
        <w:t xml:space="preserve">a </w:t>
      </w:r>
      <w:r w:rsidRPr="007E30FE">
        <w:rPr>
          <w:rFonts w:ascii="Book Antiqua" w:hAnsi="Book Antiqua"/>
          <w:sz w:val="22"/>
          <w:szCs w:val="22"/>
        </w:rPr>
        <w:t>për të gjithë stafin,</w:t>
      </w:r>
      <w:r w:rsidR="009D2C45" w:rsidRPr="007E30FE">
        <w:rPr>
          <w:rFonts w:ascii="Book Antiqua" w:hAnsi="Book Antiqua" w:cs="Calibri"/>
          <w:color w:val="000000"/>
          <w:sz w:val="22"/>
          <w:szCs w:val="22"/>
        </w:rPr>
        <w:t xml:space="preserve"> </w:t>
      </w:r>
      <w:r w:rsidR="00D80155">
        <w:rPr>
          <w:rFonts w:ascii="Book Antiqua" w:hAnsi="Book Antiqua" w:cs="Calibri"/>
          <w:color w:val="000000"/>
          <w:sz w:val="22"/>
          <w:szCs w:val="22"/>
        </w:rPr>
        <w:t xml:space="preserve">që </w:t>
      </w:r>
      <w:r w:rsidR="009D2C45" w:rsidRPr="007E30FE">
        <w:rPr>
          <w:rFonts w:ascii="Book Antiqua" w:hAnsi="Book Antiqua" w:cs="Calibri"/>
          <w:color w:val="000000"/>
          <w:sz w:val="22"/>
          <w:szCs w:val="22"/>
        </w:rPr>
        <w:t>mesazhi</w:t>
      </w:r>
      <w:r w:rsidR="00D80155">
        <w:rPr>
          <w:rFonts w:ascii="Book Antiqua" w:hAnsi="Book Antiqua" w:cs="Calibri"/>
          <w:color w:val="000000"/>
          <w:sz w:val="22"/>
          <w:szCs w:val="22"/>
        </w:rPr>
        <w:t>n</w:t>
      </w:r>
      <w:r w:rsidR="009D2C45" w:rsidRPr="007E30FE">
        <w:rPr>
          <w:rFonts w:ascii="Book Antiqua" w:hAnsi="Book Antiqua" w:cs="Calibri"/>
          <w:color w:val="000000"/>
          <w:sz w:val="22"/>
          <w:szCs w:val="22"/>
        </w:rPr>
        <w:t xml:space="preserve"> sensibilizues e kan</w:t>
      </w:r>
      <w:r w:rsidR="00D80155">
        <w:rPr>
          <w:rFonts w:ascii="Book Antiqua" w:hAnsi="Book Antiqua" w:cs="Calibri"/>
          <w:color w:val="000000"/>
          <w:sz w:val="22"/>
          <w:szCs w:val="22"/>
        </w:rPr>
        <w:t>ë</w:t>
      </w:r>
      <w:r w:rsidR="009D2C45" w:rsidRPr="007E30FE">
        <w:rPr>
          <w:rFonts w:ascii="Book Antiqua" w:hAnsi="Book Antiqua" w:cs="Calibri"/>
          <w:color w:val="000000"/>
          <w:sz w:val="22"/>
          <w:szCs w:val="22"/>
        </w:rPr>
        <w:t xml:space="preserve"> pranuar </w:t>
      </w:r>
      <w:r w:rsidRPr="007E30FE">
        <w:rPr>
          <w:rFonts w:ascii="Book Antiqua" w:hAnsi="Book Antiqua" w:cs="Calibri"/>
          <w:color w:val="000000"/>
          <w:sz w:val="22"/>
          <w:szCs w:val="22"/>
        </w:rPr>
        <w:t>nëpërmjet postës elektronike</w:t>
      </w:r>
      <w:r w:rsidRPr="007E30FE">
        <w:rPr>
          <w:rFonts w:ascii="Book Antiqua" w:hAnsi="Book Antiqua"/>
          <w:sz w:val="22"/>
          <w:szCs w:val="22"/>
        </w:rPr>
        <w:t xml:space="preserve"> d</w:t>
      </w:r>
      <w:r w:rsidR="00D36FFD">
        <w:rPr>
          <w:rFonts w:ascii="Book Antiqua" w:hAnsi="Book Antiqua"/>
          <w:sz w:val="22"/>
          <w:szCs w:val="22"/>
        </w:rPr>
        <w:t>he në web faq</w:t>
      </w:r>
      <w:r w:rsidR="00D80155">
        <w:rPr>
          <w:rFonts w:ascii="Book Antiqua" w:hAnsi="Book Antiqua"/>
          <w:sz w:val="22"/>
          <w:szCs w:val="22"/>
        </w:rPr>
        <w:t>e</w:t>
      </w:r>
      <w:r w:rsidR="00D36FFD">
        <w:rPr>
          <w:rFonts w:ascii="Book Antiqua" w:hAnsi="Book Antiqua"/>
          <w:sz w:val="22"/>
          <w:szCs w:val="22"/>
        </w:rPr>
        <w:t>n tonë</w:t>
      </w:r>
      <w:r w:rsidR="00D80155">
        <w:rPr>
          <w:rFonts w:ascii="Book Antiqua" w:hAnsi="Book Antiqua"/>
          <w:sz w:val="22"/>
          <w:szCs w:val="22"/>
        </w:rPr>
        <w:t>, ku</w:t>
      </w:r>
      <w:r w:rsidR="00D36FFD">
        <w:rPr>
          <w:rFonts w:ascii="Book Antiqua" w:hAnsi="Book Antiqua"/>
          <w:sz w:val="22"/>
          <w:szCs w:val="22"/>
        </w:rPr>
        <w:t xml:space="preserve"> ka qen</w:t>
      </w:r>
      <w:r w:rsidR="00D80155">
        <w:rPr>
          <w:rFonts w:ascii="Book Antiqua" w:hAnsi="Book Antiqua"/>
          <w:sz w:val="22"/>
          <w:szCs w:val="22"/>
        </w:rPr>
        <w:t>ë</w:t>
      </w:r>
      <w:r w:rsidR="00D36FFD">
        <w:rPr>
          <w:rFonts w:ascii="Book Antiqua" w:hAnsi="Book Antiqua"/>
          <w:sz w:val="22"/>
          <w:szCs w:val="22"/>
        </w:rPr>
        <w:t xml:space="preserve"> prez</w:t>
      </w:r>
      <w:r w:rsidRPr="007E30FE">
        <w:rPr>
          <w:rFonts w:ascii="Book Antiqua" w:hAnsi="Book Antiqua"/>
          <w:sz w:val="22"/>
          <w:szCs w:val="22"/>
        </w:rPr>
        <w:t>ent</w:t>
      </w:r>
      <w:r w:rsidR="00D80155">
        <w:rPr>
          <w:rFonts w:ascii="Book Antiqua" w:hAnsi="Book Antiqua"/>
          <w:sz w:val="22"/>
          <w:szCs w:val="22"/>
        </w:rPr>
        <w:t>e</w:t>
      </w:r>
      <w:r w:rsidRPr="007E30FE">
        <w:rPr>
          <w:rFonts w:ascii="Book Antiqua" w:hAnsi="Book Antiqua"/>
          <w:sz w:val="22"/>
          <w:szCs w:val="22"/>
        </w:rPr>
        <w:t xml:space="preserve"> fjong</w:t>
      </w:r>
      <w:r w:rsidR="00D80155">
        <w:rPr>
          <w:rFonts w:ascii="Book Antiqua" w:hAnsi="Book Antiqua"/>
          <w:sz w:val="22"/>
          <w:szCs w:val="22"/>
        </w:rPr>
        <w:t>a</w:t>
      </w:r>
      <w:r w:rsidRPr="007E30FE">
        <w:rPr>
          <w:rFonts w:ascii="Book Antiqua" w:hAnsi="Book Antiqua"/>
          <w:sz w:val="22"/>
          <w:szCs w:val="22"/>
        </w:rPr>
        <w:t xml:space="preserve"> </w:t>
      </w:r>
      <w:r w:rsidR="00D80155">
        <w:rPr>
          <w:rFonts w:ascii="Book Antiqua" w:hAnsi="Book Antiqua"/>
          <w:sz w:val="22"/>
          <w:szCs w:val="22"/>
        </w:rPr>
        <w:t>e</w:t>
      </w:r>
      <w:r w:rsidRPr="007E30FE">
        <w:rPr>
          <w:rFonts w:ascii="Book Antiqua" w:hAnsi="Book Antiqua"/>
          <w:sz w:val="22"/>
          <w:szCs w:val="22"/>
        </w:rPr>
        <w:t xml:space="preserve"> badhë për 16 ditë </w:t>
      </w:r>
      <w:r w:rsidR="00030278">
        <w:rPr>
          <w:rFonts w:ascii="Book Antiqua" w:hAnsi="Book Antiqua"/>
          <w:sz w:val="22"/>
          <w:szCs w:val="22"/>
        </w:rPr>
        <w:t xml:space="preserve">të </w:t>
      </w:r>
      <w:r w:rsidRPr="007E30FE">
        <w:rPr>
          <w:rFonts w:ascii="Book Antiqua" w:hAnsi="Book Antiqua"/>
          <w:sz w:val="22"/>
          <w:szCs w:val="22"/>
        </w:rPr>
        <w:t>fushat</w:t>
      </w:r>
      <w:r w:rsidR="00030278">
        <w:rPr>
          <w:rFonts w:ascii="Book Antiqua" w:hAnsi="Book Antiqua"/>
          <w:sz w:val="22"/>
          <w:szCs w:val="22"/>
        </w:rPr>
        <w:t>ës;</w:t>
      </w:r>
    </w:p>
    <w:p w:rsidR="00D64A9F" w:rsidRDefault="00D64A9F" w:rsidP="00D64A9F">
      <w:pPr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Shqyrtimi</w:t>
      </w:r>
      <w:proofErr w:type="spellEnd"/>
      <w:r w:rsidR="00581EC1">
        <w:rPr>
          <w:rFonts w:ascii="Book Antiqua" w:hAnsi="Book Antiqua"/>
        </w:rPr>
        <w:t xml:space="preserve"> </w:t>
      </w:r>
      <w:proofErr w:type="spellStart"/>
      <w:r w:rsidR="00581EC1">
        <w:rPr>
          <w:rFonts w:ascii="Book Antiqua" w:hAnsi="Book Antiqua"/>
        </w:rPr>
        <w:t>i</w:t>
      </w:r>
      <w:proofErr w:type="spellEnd"/>
      <w:r w:rsidR="00581EC1">
        <w:rPr>
          <w:rFonts w:ascii="Book Antiqua" w:hAnsi="Book Antiqua"/>
        </w:rPr>
        <w:t xml:space="preserve"> </w:t>
      </w:r>
      <w:proofErr w:type="spellStart"/>
      <w:r w:rsidR="00581EC1">
        <w:rPr>
          <w:rFonts w:ascii="Book Antiqua" w:hAnsi="Book Antiqua"/>
        </w:rPr>
        <w:t>raporteve</w:t>
      </w:r>
      <w:proofErr w:type="spellEnd"/>
      <w:r w:rsidR="00581EC1">
        <w:rPr>
          <w:rFonts w:ascii="Book Antiqua" w:hAnsi="Book Antiqua"/>
        </w:rPr>
        <w:t xml:space="preserve"> </w:t>
      </w:r>
      <w:proofErr w:type="spellStart"/>
      <w:r w:rsidR="00581EC1">
        <w:rPr>
          <w:rFonts w:ascii="Book Antiqua" w:hAnsi="Book Antiqua"/>
        </w:rPr>
        <w:t>të</w:t>
      </w:r>
      <w:proofErr w:type="spellEnd"/>
      <w:r w:rsidR="00581EC1">
        <w:rPr>
          <w:rFonts w:ascii="Book Antiqua" w:hAnsi="Book Antiqua"/>
        </w:rPr>
        <w:t xml:space="preserve"> </w:t>
      </w:r>
      <w:proofErr w:type="spellStart"/>
      <w:r w:rsidR="00581EC1">
        <w:rPr>
          <w:rFonts w:ascii="Book Antiqua" w:hAnsi="Book Antiqua"/>
        </w:rPr>
        <w:t>sektorëve</w:t>
      </w:r>
      <w:proofErr w:type="spellEnd"/>
      <w:r w:rsidR="00581EC1">
        <w:rPr>
          <w:rFonts w:ascii="Book Antiqua" w:hAnsi="Book Antiqua"/>
        </w:rPr>
        <w:t xml:space="preserve"> </w:t>
      </w:r>
      <w:proofErr w:type="spellStart"/>
      <w:r w:rsidR="00581EC1">
        <w:rPr>
          <w:rFonts w:ascii="Book Antiqua" w:hAnsi="Book Antiqua"/>
        </w:rPr>
        <w:t>të</w:t>
      </w:r>
      <w:proofErr w:type="spellEnd"/>
      <w:r w:rsidR="00581EC1">
        <w:rPr>
          <w:rFonts w:ascii="Book Antiqua" w:hAnsi="Book Antiqua"/>
        </w:rPr>
        <w:t xml:space="preserve"> MI-</w:t>
      </w:r>
      <w:proofErr w:type="spellStart"/>
      <w:r w:rsidR="00581EC1">
        <w:rPr>
          <w:rFonts w:ascii="Book Antiqua" w:hAnsi="Book Antiqua"/>
        </w:rPr>
        <w:t>së</w:t>
      </w:r>
      <w:proofErr w:type="spellEnd"/>
      <w:r>
        <w:rPr>
          <w:rFonts w:ascii="Book Antiqua" w:hAnsi="Book Antiqua"/>
        </w:rPr>
        <w:t xml:space="preserve"> dhe </w:t>
      </w:r>
      <w:proofErr w:type="spellStart"/>
      <w:r>
        <w:rPr>
          <w:rFonts w:ascii="Book Antiqua" w:hAnsi="Book Antiqua"/>
        </w:rPr>
        <w:t>vlerësimi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respektimit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barazisë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gjinore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procesin</w:t>
      </w:r>
      <w:proofErr w:type="spellEnd"/>
      <w:r>
        <w:rPr>
          <w:rFonts w:ascii="Book Antiqua" w:hAnsi="Book Antiqua"/>
        </w:rPr>
        <w:t xml:space="preserve"> e </w:t>
      </w:r>
      <w:proofErr w:type="spellStart"/>
      <w:r>
        <w:rPr>
          <w:rFonts w:ascii="Book Antiqua" w:hAnsi="Book Antiqua"/>
        </w:rPr>
        <w:t>punës</w:t>
      </w:r>
      <w:proofErr w:type="spellEnd"/>
      <w:r>
        <w:rPr>
          <w:rFonts w:ascii="Book Antiqua" w:hAnsi="Book Antiqua"/>
        </w:rPr>
        <w:t>:</w:t>
      </w:r>
    </w:p>
    <w:p w:rsidR="0042055F" w:rsidRPr="007E30FE" w:rsidRDefault="006E0106" w:rsidP="0042055F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hAnsi="Book Antiqua"/>
          <w:sz w:val="22"/>
          <w:szCs w:val="22"/>
        </w:rPr>
      </w:pPr>
      <w:r w:rsidRPr="007E30FE">
        <w:rPr>
          <w:rFonts w:ascii="Book Antiqua" w:hAnsi="Book Antiqua"/>
          <w:sz w:val="22"/>
          <w:szCs w:val="22"/>
        </w:rPr>
        <w:t xml:space="preserve">Raporti </w:t>
      </w:r>
      <w:r w:rsidR="0042055F" w:rsidRPr="007E30FE">
        <w:rPr>
          <w:rFonts w:ascii="Book Antiqua" w:hAnsi="Book Antiqua"/>
          <w:sz w:val="22"/>
          <w:szCs w:val="22"/>
        </w:rPr>
        <w:t xml:space="preserve">nga </w:t>
      </w:r>
      <w:r w:rsidR="0042055F" w:rsidRPr="007E30FE">
        <w:rPr>
          <w:rFonts w:ascii="Book Antiqua" w:hAnsi="Book Antiqua"/>
          <w:i/>
          <w:sz w:val="22"/>
          <w:szCs w:val="22"/>
        </w:rPr>
        <w:t>Divizi</w:t>
      </w:r>
      <w:r w:rsidR="0040251F">
        <w:rPr>
          <w:rFonts w:ascii="Book Antiqua" w:hAnsi="Book Antiqua"/>
          <w:i/>
          <w:sz w:val="22"/>
          <w:szCs w:val="22"/>
        </w:rPr>
        <w:t>oni i Kontrollave Teknike të MI</w:t>
      </w:r>
      <w:r w:rsidR="00D64A9F">
        <w:rPr>
          <w:rFonts w:ascii="Book Antiqua" w:hAnsi="Book Antiqua"/>
          <w:sz w:val="22"/>
          <w:szCs w:val="22"/>
        </w:rPr>
        <w:t>:</w:t>
      </w:r>
      <w:r w:rsidR="0042055F" w:rsidRPr="007E30FE">
        <w:rPr>
          <w:rFonts w:ascii="Book Antiqua" w:hAnsi="Book Antiqua"/>
          <w:sz w:val="22"/>
          <w:szCs w:val="22"/>
        </w:rPr>
        <w:t xml:space="preserve"> </w:t>
      </w:r>
      <w:r w:rsidR="00D64A9F">
        <w:rPr>
          <w:rFonts w:ascii="Book Antiqua" w:hAnsi="Book Antiqua"/>
          <w:sz w:val="22"/>
          <w:szCs w:val="22"/>
        </w:rPr>
        <w:t>Në gjithësej</w:t>
      </w:r>
      <w:r w:rsidR="0042055F" w:rsidRPr="007E30FE">
        <w:rPr>
          <w:rFonts w:ascii="Book Antiqua" w:hAnsi="Book Antiqua"/>
          <w:sz w:val="22"/>
          <w:szCs w:val="22"/>
        </w:rPr>
        <w:t xml:space="preserve"> 135 Qendra të kontrollimit teknik të automjete</w:t>
      </w:r>
      <w:r w:rsidR="00D64A9F">
        <w:rPr>
          <w:rFonts w:ascii="Book Antiqua" w:hAnsi="Book Antiqua"/>
          <w:sz w:val="22"/>
          <w:szCs w:val="22"/>
        </w:rPr>
        <w:t>ve, sa janë në Kosovë,</w:t>
      </w:r>
      <w:r w:rsidR="0042055F" w:rsidRPr="007E30FE">
        <w:rPr>
          <w:rFonts w:ascii="Book Antiqua" w:hAnsi="Book Antiqua"/>
          <w:sz w:val="22"/>
          <w:szCs w:val="22"/>
        </w:rPr>
        <w:t xml:space="preserve">128 pronar janë </w:t>
      </w:r>
      <w:r w:rsidR="00272D4C" w:rsidRPr="007E30FE">
        <w:rPr>
          <w:rFonts w:ascii="Book Antiqua" w:hAnsi="Book Antiqua"/>
          <w:sz w:val="22"/>
          <w:szCs w:val="22"/>
        </w:rPr>
        <w:t xml:space="preserve">pronar </w:t>
      </w:r>
      <w:r w:rsidR="0042055F" w:rsidRPr="007E30FE">
        <w:rPr>
          <w:rFonts w:ascii="Book Antiqua" w:hAnsi="Book Antiqua"/>
          <w:sz w:val="22"/>
          <w:szCs w:val="22"/>
        </w:rPr>
        <w:t>meshkuj</w:t>
      </w:r>
      <w:r w:rsidR="00D64A9F">
        <w:rPr>
          <w:rFonts w:ascii="Book Antiqua" w:hAnsi="Book Antiqua"/>
          <w:sz w:val="22"/>
          <w:szCs w:val="22"/>
        </w:rPr>
        <w:t>,</w:t>
      </w:r>
      <w:r w:rsidR="0042055F" w:rsidRPr="007E30FE">
        <w:rPr>
          <w:rFonts w:ascii="Book Antiqua" w:hAnsi="Book Antiqua"/>
          <w:sz w:val="22"/>
          <w:szCs w:val="22"/>
        </w:rPr>
        <w:t xml:space="preserve"> kurse 7 pronare </w:t>
      </w:r>
      <w:r w:rsidR="00D64A9F">
        <w:rPr>
          <w:rFonts w:ascii="Book Antiqua" w:hAnsi="Book Antiqua"/>
          <w:sz w:val="22"/>
          <w:szCs w:val="22"/>
        </w:rPr>
        <w:t xml:space="preserve">janë </w:t>
      </w:r>
      <w:r w:rsidR="0042055F" w:rsidRPr="007E30FE">
        <w:rPr>
          <w:rFonts w:ascii="Book Antiqua" w:hAnsi="Book Antiqua"/>
          <w:sz w:val="22"/>
          <w:szCs w:val="22"/>
        </w:rPr>
        <w:t>femra</w:t>
      </w:r>
      <w:r w:rsidR="00D64A9F">
        <w:rPr>
          <w:rFonts w:ascii="Book Antiqua" w:hAnsi="Book Antiqua"/>
          <w:sz w:val="22"/>
          <w:szCs w:val="22"/>
        </w:rPr>
        <w:t>;</w:t>
      </w:r>
      <w:r w:rsidR="0042055F" w:rsidRPr="007E30FE">
        <w:rPr>
          <w:rFonts w:ascii="Book Antiqua" w:hAnsi="Book Antiqua"/>
          <w:sz w:val="22"/>
          <w:szCs w:val="22"/>
        </w:rPr>
        <w:t xml:space="preserve"> këtë vitë ka ngritje </w:t>
      </w:r>
      <w:r w:rsidR="00D64A9F">
        <w:rPr>
          <w:rFonts w:ascii="Book Antiqua" w:hAnsi="Book Antiqua"/>
          <w:sz w:val="22"/>
          <w:szCs w:val="22"/>
        </w:rPr>
        <w:t>t</w:t>
      </w:r>
      <w:r w:rsidR="0042055F" w:rsidRPr="007E30FE">
        <w:rPr>
          <w:rFonts w:ascii="Book Antiqua" w:hAnsi="Book Antiqua"/>
          <w:sz w:val="22"/>
          <w:szCs w:val="22"/>
        </w:rPr>
        <w:t xml:space="preserve">ë </w:t>
      </w:r>
      <w:r w:rsidR="00D64A9F">
        <w:rPr>
          <w:rFonts w:ascii="Book Antiqua" w:hAnsi="Book Antiqua"/>
          <w:sz w:val="22"/>
          <w:szCs w:val="22"/>
        </w:rPr>
        <w:t xml:space="preserve">numrit të </w:t>
      </w:r>
      <w:r w:rsidR="0042055F" w:rsidRPr="007E30FE">
        <w:rPr>
          <w:rFonts w:ascii="Book Antiqua" w:hAnsi="Book Antiqua"/>
          <w:sz w:val="22"/>
          <w:szCs w:val="22"/>
        </w:rPr>
        <w:t>pronare</w:t>
      </w:r>
      <w:r w:rsidR="00D64A9F">
        <w:rPr>
          <w:rFonts w:ascii="Book Antiqua" w:hAnsi="Book Antiqua"/>
          <w:sz w:val="22"/>
          <w:szCs w:val="22"/>
        </w:rPr>
        <w:t>ve</w:t>
      </w:r>
      <w:r w:rsidR="0042055F" w:rsidRPr="007E30FE">
        <w:rPr>
          <w:rFonts w:ascii="Book Antiqua" w:hAnsi="Book Antiqua"/>
          <w:sz w:val="22"/>
          <w:szCs w:val="22"/>
        </w:rPr>
        <w:t xml:space="preserve"> femra</w:t>
      </w:r>
      <w:r w:rsidR="00272D4C" w:rsidRPr="007E30FE">
        <w:rPr>
          <w:rFonts w:ascii="Book Antiqua" w:hAnsi="Book Antiqua"/>
          <w:sz w:val="22"/>
          <w:szCs w:val="22"/>
        </w:rPr>
        <w:t xml:space="preserve"> p</w:t>
      </w:r>
      <w:r w:rsidR="00D36FFD">
        <w:rPr>
          <w:rFonts w:ascii="Book Antiqua" w:hAnsi="Book Antiqua"/>
          <w:sz w:val="22"/>
          <w:szCs w:val="22"/>
        </w:rPr>
        <w:t>ër një</w:t>
      </w:r>
      <w:r w:rsidR="00272D4C" w:rsidRPr="007E30FE">
        <w:rPr>
          <w:rFonts w:ascii="Book Antiqua" w:hAnsi="Book Antiqua"/>
          <w:sz w:val="22"/>
          <w:szCs w:val="22"/>
        </w:rPr>
        <w:t xml:space="preserve"> m</w:t>
      </w:r>
      <w:r w:rsidR="00D64A9F">
        <w:rPr>
          <w:rFonts w:ascii="Book Antiqua" w:hAnsi="Book Antiqua"/>
          <w:sz w:val="22"/>
          <w:szCs w:val="22"/>
        </w:rPr>
        <w:t>ë</w:t>
      </w:r>
      <w:r w:rsidR="00272D4C" w:rsidRPr="007E30FE">
        <w:rPr>
          <w:rFonts w:ascii="Book Antiqua" w:hAnsi="Book Antiqua"/>
          <w:sz w:val="22"/>
          <w:szCs w:val="22"/>
        </w:rPr>
        <w:t xml:space="preserve"> shum</w:t>
      </w:r>
      <w:r w:rsidR="00D36FFD">
        <w:rPr>
          <w:rFonts w:ascii="Book Antiqua" w:hAnsi="Book Antiqua"/>
          <w:sz w:val="22"/>
          <w:szCs w:val="22"/>
        </w:rPr>
        <w:t>ë</w:t>
      </w:r>
      <w:r w:rsidR="00272D4C" w:rsidRPr="007E30FE">
        <w:rPr>
          <w:rFonts w:ascii="Book Antiqua" w:hAnsi="Book Antiqua"/>
          <w:sz w:val="22"/>
          <w:szCs w:val="22"/>
        </w:rPr>
        <w:t>.</w:t>
      </w:r>
    </w:p>
    <w:p w:rsidR="004B0240" w:rsidRPr="00625849" w:rsidRDefault="00770DB4" w:rsidP="00625849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hAnsi="Book Antiqua"/>
          <w:sz w:val="22"/>
          <w:szCs w:val="22"/>
        </w:rPr>
      </w:pPr>
      <w:r w:rsidRPr="007E30FE">
        <w:rPr>
          <w:rFonts w:ascii="Book Antiqua" w:hAnsi="Book Antiqua"/>
          <w:sz w:val="22"/>
          <w:szCs w:val="22"/>
        </w:rPr>
        <w:t xml:space="preserve">Raporti i statistikave për aksidentet e vitit 2019 nga Policia e Kosovës, të ndara </w:t>
      </w:r>
      <w:r w:rsidR="00E57A1E" w:rsidRPr="007E30FE">
        <w:rPr>
          <w:rFonts w:ascii="Book Antiqua" w:hAnsi="Book Antiqua"/>
          <w:sz w:val="22"/>
          <w:szCs w:val="22"/>
        </w:rPr>
        <w:t>sipas gjinive</w:t>
      </w:r>
      <w:r w:rsidRPr="007E30FE">
        <w:rPr>
          <w:rFonts w:ascii="Book Antiqua" w:hAnsi="Book Antiqua"/>
          <w:sz w:val="22"/>
          <w:szCs w:val="22"/>
        </w:rPr>
        <w:t>, vdekshmëria dhe</w:t>
      </w:r>
      <w:r w:rsidR="00A038F9" w:rsidRPr="007E30FE">
        <w:rPr>
          <w:rFonts w:ascii="Book Antiqua" w:hAnsi="Book Antiqua"/>
          <w:sz w:val="22"/>
          <w:szCs w:val="22"/>
        </w:rPr>
        <w:t xml:space="preserve"> shkaktarë</w:t>
      </w:r>
      <w:r w:rsidR="0015474A" w:rsidRPr="007E30FE">
        <w:rPr>
          <w:rFonts w:ascii="Book Antiqua" w:hAnsi="Book Antiqua"/>
          <w:sz w:val="22"/>
          <w:szCs w:val="22"/>
        </w:rPr>
        <w:t>t</w:t>
      </w:r>
      <w:r w:rsidRPr="007E30FE">
        <w:rPr>
          <w:rFonts w:ascii="Book Antiqua" w:hAnsi="Book Antiqua"/>
          <w:sz w:val="22"/>
          <w:szCs w:val="22"/>
        </w:rPr>
        <w:t xml:space="preserve"> </w:t>
      </w:r>
      <w:r w:rsidR="0015474A" w:rsidRPr="007E30FE">
        <w:rPr>
          <w:rFonts w:ascii="Book Antiqua" w:hAnsi="Book Antiqua"/>
          <w:sz w:val="22"/>
          <w:szCs w:val="22"/>
        </w:rPr>
        <w:t>e aksidenteve</w:t>
      </w:r>
      <w:r w:rsidRPr="007E30FE">
        <w:rPr>
          <w:rFonts w:ascii="Book Antiqua" w:hAnsi="Book Antiqua"/>
          <w:sz w:val="22"/>
          <w:szCs w:val="22"/>
        </w:rPr>
        <w:t xml:space="preserve"> me fatali</w:t>
      </w:r>
      <w:r w:rsidR="007E30FE" w:rsidRPr="007E30FE">
        <w:rPr>
          <w:rFonts w:ascii="Book Antiqua" w:hAnsi="Book Antiqua"/>
          <w:sz w:val="22"/>
          <w:szCs w:val="22"/>
        </w:rPr>
        <w:t>t</w:t>
      </w:r>
      <w:r w:rsidR="004B0240">
        <w:rPr>
          <w:rFonts w:ascii="Book Antiqua" w:hAnsi="Book Antiqua"/>
          <w:sz w:val="22"/>
          <w:szCs w:val="22"/>
        </w:rPr>
        <w:t>et:</w:t>
      </w:r>
    </w:p>
    <w:p w:rsidR="00770DB4" w:rsidRPr="00770DB4" w:rsidRDefault="004B0240" w:rsidP="007378D4">
      <w:pPr>
        <w:pStyle w:val="ListParagraph"/>
        <w:numPr>
          <w:ilvl w:val="0"/>
          <w:numId w:val="7"/>
        </w:numPr>
        <w:contextualSpacing w:val="0"/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>Numtri i t</w:t>
      </w:r>
      <w:r w:rsidR="00770DB4" w:rsidRPr="00770DB4">
        <w:rPr>
          <w:rFonts w:ascii="Book Antiqua" w:hAnsi="Book Antiqua"/>
          <w:b/>
          <w:bCs/>
          <w:sz w:val="18"/>
          <w:szCs w:val="18"/>
        </w:rPr>
        <w:t>ë vdekur</w:t>
      </w:r>
      <w:r>
        <w:rPr>
          <w:rFonts w:ascii="Book Antiqua" w:hAnsi="Book Antiqua"/>
          <w:b/>
          <w:bCs/>
          <w:sz w:val="18"/>
          <w:szCs w:val="18"/>
        </w:rPr>
        <w:t>ve</w:t>
      </w:r>
      <w:r w:rsidR="00770DB4" w:rsidRPr="00770DB4">
        <w:rPr>
          <w:rFonts w:ascii="Book Antiqua" w:hAnsi="Book Antiqua"/>
          <w:b/>
          <w:bCs/>
          <w:sz w:val="18"/>
          <w:szCs w:val="18"/>
        </w:rPr>
        <w:t xml:space="preserve"> në aksidente fatale </w:t>
      </w:r>
      <w:r>
        <w:rPr>
          <w:rFonts w:ascii="Book Antiqua" w:hAnsi="Book Antiqua"/>
          <w:b/>
          <w:bCs/>
          <w:sz w:val="18"/>
          <w:szCs w:val="18"/>
        </w:rPr>
        <w:t>n</w:t>
      </w:r>
      <w:r w:rsidR="00770DB4" w:rsidRPr="00770DB4">
        <w:rPr>
          <w:rFonts w:ascii="Book Antiqua" w:hAnsi="Book Antiqua"/>
          <w:b/>
          <w:bCs/>
          <w:sz w:val="18"/>
          <w:szCs w:val="18"/>
        </w:rPr>
        <w:t>ë vitin 2019, sipas gjinisë</w:t>
      </w:r>
    </w:p>
    <w:tbl>
      <w:tblPr>
        <w:tblW w:w="0" w:type="auto"/>
        <w:tblInd w:w="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246"/>
        <w:gridCol w:w="537"/>
        <w:gridCol w:w="11"/>
        <w:gridCol w:w="593"/>
        <w:gridCol w:w="221"/>
        <w:gridCol w:w="492"/>
        <w:gridCol w:w="905"/>
      </w:tblGrid>
      <w:tr w:rsidR="00770DB4" w:rsidRPr="00770DB4" w:rsidTr="00277293">
        <w:trPr>
          <w:trHeight w:val="250"/>
        </w:trPr>
        <w:tc>
          <w:tcPr>
            <w:tcW w:w="10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DB4" w:rsidRPr="00770DB4" w:rsidRDefault="00770DB4" w:rsidP="007378D4">
            <w:pPr>
              <w:spacing w:line="240" w:lineRule="auto"/>
              <w:jc w:val="center"/>
              <w:rPr>
                <w:rFonts w:ascii="Book Antiqua" w:eastAsiaTheme="minorHAnsi" w:hAnsi="Book Antiqua" w:cs="Calibri"/>
                <w:sz w:val="18"/>
                <w:szCs w:val="18"/>
                <w:lang w:val="sq-AL"/>
              </w:rPr>
            </w:pPr>
            <w:r w:rsidRPr="00770DB4">
              <w:rPr>
                <w:rFonts w:ascii="Book Antiqua" w:hAnsi="Book Antiqua"/>
                <w:sz w:val="18"/>
                <w:szCs w:val="18"/>
                <w:lang w:val="sq-AL"/>
              </w:rPr>
              <w:t>Meshkuj</w:t>
            </w:r>
          </w:p>
        </w:tc>
        <w:tc>
          <w:tcPr>
            <w:tcW w:w="13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DB4" w:rsidRPr="00770DB4" w:rsidRDefault="00770DB4" w:rsidP="007378D4">
            <w:pPr>
              <w:spacing w:line="240" w:lineRule="auto"/>
              <w:jc w:val="center"/>
              <w:rPr>
                <w:rFonts w:ascii="Book Antiqua" w:eastAsiaTheme="minorHAnsi" w:hAnsi="Book Antiqua" w:cs="Calibri"/>
                <w:sz w:val="18"/>
                <w:szCs w:val="18"/>
                <w:lang w:val="sq-AL"/>
              </w:rPr>
            </w:pPr>
            <w:r w:rsidRPr="00770DB4">
              <w:rPr>
                <w:rFonts w:ascii="Book Antiqua" w:hAnsi="Book Antiqua"/>
                <w:sz w:val="18"/>
                <w:szCs w:val="18"/>
                <w:lang w:val="sq-AL"/>
              </w:rPr>
              <w:t>Femra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DB4" w:rsidRPr="00770DB4" w:rsidRDefault="00770DB4" w:rsidP="007378D4">
            <w:pPr>
              <w:spacing w:line="240" w:lineRule="auto"/>
              <w:jc w:val="center"/>
              <w:rPr>
                <w:rFonts w:ascii="Book Antiqua" w:eastAsiaTheme="minorHAnsi" w:hAnsi="Book Antiqua" w:cs="Calibri"/>
                <w:b/>
                <w:bCs/>
                <w:sz w:val="18"/>
                <w:szCs w:val="18"/>
                <w:lang w:val="sq-AL"/>
              </w:rPr>
            </w:pPr>
            <w:r w:rsidRPr="00770DB4">
              <w:rPr>
                <w:rFonts w:ascii="Book Antiqua" w:hAnsi="Book Antiqua"/>
                <w:b/>
                <w:bCs/>
                <w:sz w:val="18"/>
                <w:szCs w:val="18"/>
                <w:lang w:val="sq-AL"/>
              </w:rPr>
              <w:t>Total</w:t>
            </w:r>
          </w:p>
        </w:tc>
      </w:tr>
      <w:tr w:rsidR="00770DB4" w:rsidRPr="00770DB4" w:rsidTr="00277293">
        <w:trPr>
          <w:trHeight w:val="222"/>
        </w:trPr>
        <w:tc>
          <w:tcPr>
            <w:tcW w:w="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DB4" w:rsidRPr="00770DB4" w:rsidRDefault="00770DB4" w:rsidP="007378D4">
            <w:pPr>
              <w:spacing w:line="240" w:lineRule="auto"/>
              <w:jc w:val="center"/>
              <w:rPr>
                <w:rFonts w:ascii="Book Antiqua" w:eastAsiaTheme="minorHAnsi" w:hAnsi="Book Antiqua" w:cs="Calibri"/>
                <w:sz w:val="18"/>
                <w:szCs w:val="18"/>
                <w:lang w:val="sq-AL"/>
              </w:rPr>
            </w:pPr>
            <w:r w:rsidRPr="00770DB4">
              <w:rPr>
                <w:rFonts w:ascii="Book Antiqua" w:hAnsi="Book Antiqua"/>
                <w:sz w:val="18"/>
                <w:szCs w:val="18"/>
                <w:lang w:val="sq-AL"/>
              </w:rPr>
              <w:t>87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DB4" w:rsidRPr="00770DB4" w:rsidRDefault="00770DB4" w:rsidP="007378D4">
            <w:pPr>
              <w:spacing w:line="240" w:lineRule="auto"/>
              <w:jc w:val="center"/>
              <w:rPr>
                <w:rFonts w:ascii="Book Antiqua" w:eastAsiaTheme="minorHAnsi" w:hAnsi="Book Antiqua" w:cs="Calibri"/>
                <w:sz w:val="18"/>
                <w:szCs w:val="18"/>
                <w:lang w:val="sq-AL"/>
              </w:rPr>
            </w:pPr>
            <w:r w:rsidRPr="00770DB4">
              <w:rPr>
                <w:rFonts w:ascii="Book Antiqua" w:hAnsi="Book Antiqua"/>
                <w:sz w:val="18"/>
                <w:szCs w:val="18"/>
                <w:lang w:val="sq-AL"/>
              </w:rPr>
              <w:t>77%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DB4" w:rsidRPr="00770DB4" w:rsidRDefault="00770DB4" w:rsidP="007378D4">
            <w:pPr>
              <w:spacing w:line="240" w:lineRule="auto"/>
              <w:jc w:val="center"/>
              <w:rPr>
                <w:rFonts w:ascii="Book Antiqua" w:eastAsiaTheme="minorHAnsi" w:hAnsi="Book Antiqua" w:cs="Calibri"/>
                <w:sz w:val="18"/>
                <w:szCs w:val="18"/>
                <w:lang w:val="sq-AL"/>
              </w:rPr>
            </w:pPr>
            <w:r w:rsidRPr="00770DB4">
              <w:rPr>
                <w:rFonts w:ascii="Book Antiqua" w:hAnsi="Book Antiqua"/>
                <w:sz w:val="18"/>
                <w:szCs w:val="18"/>
                <w:lang w:val="sq-AL"/>
              </w:rPr>
              <w:t>26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DB4" w:rsidRPr="00770DB4" w:rsidRDefault="00770DB4" w:rsidP="007378D4">
            <w:pPr>
              <w:spacing w:line="240" w:lineRule="auto"/>
              <w:jc w:val="center"/>
              <w:rPr>
                <w:rFonts w:ascii="Book Antiqua" w:eastAsiaTheme="minorHAnsi" w:hAnsi="Book Antiqua" w:cs="Calibri"/>
                <w:sz w:val="18"/>
                <w:szCs w:val="18"/>
                <w:lang w:val="sq-AL"/>
              </w:rPr>
            </w:pPr>
            <w:r w:rsidRPr="00770DB4">
              <w:rPr>
                <w:rFonts w:ascii="Book Antiqua" w:hAnsi="Book Antiqua"/>
                <w:sz w:val="18"/>
                <w:szCs w:val="18"/>
                <w:lang w:val="sq-AL"/>
              </w:rPr>
              <w:t>23%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DB4" w:rsidRPr="00770DB4" w:rsidRDefault="004510BE" w:rsidP="007378D4">
            <w:pPr>
              <w:spacing w:line="240" w:lineRule="auto"/>
              <w:jc w:val="center"/>
              <w:rPr>
                <w:rFonts w:ascii="Book Antiqua" w:eastAsiaTheme="minorHAnsi" w:hAnsi="Book Antiqua" w:cs="Calibri"/>
                <w:b/>
                <w:bCs/>
                <w:sz w:val="18"/>
                <w:szCs w:val="18"/>
                <w:lang w:val="sq-AL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  <w:lang w:val="sq-AL"/>
              </w:rPr>
              <w:t>100</w:t>
            </w:r>
            <w:r w:rsidRPr="00770DB4">
              <w:rPr>
                <w:rFonts w:ascii="Book Antiqua" w:hAnsi="Book Antiqua"/>
                <w:b/>
                <w:bCs/>
                <w:sz w:val="18"/>
                <w:szCs w:val="18"/>
                <w:lang w:val="sq-AL"/>
              </w:rPr>
              <w:t>%</w:t>
            </w:r>
          </w:p>
        </w:tc>
      </w:tr>
      <w:tr w:rsidR="00770DB4" w:rsidRPr="00770DB4" w:rsidTr="00277293">
        <w:tc>
          <w:tcPr>
            <w:tcW w:w="272" w:type="dxa"/>
            <w:vAlign w:val="center"/>
            <w:hideMark/>
          </w:tcPr>
          <w:p w:rsidR="00770DB4" w:rsidRPr="00770DB4" w:rsidRDefault="00770DB4" w:rsidP="007378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vAlign w:val="center"/>
            <w:hideMark/>
          </w:tcPr>
          <w:p w:rsidR="00770DB4" w:rsidRPr="00770DB4" w:rsidRDefault="00770DB4" w:rsidP="007378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vAlign w:val="center"/>
            <w:hideMark/>
          </w:tcPr>
          <w:p w:rsidR="00770DB4" w:rsidRPr="00770DB4" w:rsidRDefault="00770DB4" w:rsidP="007378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  <w:hideMark/>
          </w:tcPr>
          <w:p w:rsidR="00770DB4" w:rsidRPr="00770DB4" w:rsidRDefault="00770DB4" w:rsidP="007378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  <w:hideMark/>
          </w:tcPr>
          <w:p w:rsidR="00770DB4" w:rsidRPr="00770DB4" w:rsidRDefault="00770DB4" w:rsidP="007378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70DB4" w:rsidRPr="00770DB4" w:rsidRDefault="00770DB4" w:rsidP="007378D4">
      <w:pPr>
        <w:spacing w:line="240" w:lineRule="auto"/>
        <w:rPr>
          <w:rFonts w:ascii="Book Antiqua" w:hAnsi="Book Antiqua"/>
          <w:sz w:val="18"/>
          <w:szCs w:val="18"/>
          <w:lang w:val="sq-AL"/>
        </w:rPr>
      </w:pPr>
    </w:p>
    <w:p w:rsidR="00770DB4" w:rsidRPr="00770DB4" w:rsidRDefault="00770DB4" w:rsidP="007378D4">
      <w:pPr>
        <w:pStyle w:val="ListParagraph"/>
        <w:ind w:hanging="360"/>
        <w:rPr>
          <w:rFonts w:ascii="Book Antiqua" w:hAnsi="Book Antiqua"/>
          <w:sz w:val="18"/>
          <w:szCs w:val="18"/>
        </w:rPr>
      </w:pPr>
      <w:r w:rsidRPr="00770DB4">
        <w:rPr>
          <w:rFonts w:ascii="Book Antiqua" w:hAnsi="Book Antiqua"/>
          <w:sz w:val="18"/>
          <w:szCs w:val="18"/>
        </w:rPr>
        <w:t>2</w:t>
      </w:r>
      <w:r w:rsidRPr="00770DB4">
        <w:rPr>
          <w:rFonts w:ascii="Book Antiqua" w:hAnsi="Book Antiqua"/>
          <w:b/>
          <w:bCs/>
          <w:sz w:val="18"/>
          <w:szCs w:val="18"/>
        </w:rPr>
        <w:t>.</w:t>
      </w:r>
      <w:r w:rsidRPr="00770DB4">
        <w:rPr>
          <w:b/>
          <w:bCs/>
          <w:sz w:val="18"/>
          <w:szCs w:val="18"/>
        </w:rPr>
        <w:t xml:space="preserve">      </w:t>
      </w:r>
      <w:r w:rsidRPr="00770DB4">
        <w:rPr>
          <w:rFonts w:ascii="Book Antiqua" w:hAnsi="Book Antiqua"/>
          <w:b/>
          <w:bCs/>
          <w:sz w:val="18"/>
          <w:szCs w:val="18"/>
        </w:rPr>
        <w:t xml:space="preserve">Shkaktarët e aksidenteve fatale </w:t>
      </w:r>
      <w:r w:rsidR="004B0240">
        <w:rPr>
          <w:rFonts w:ascii="Book Antiqua" w:hAnsi="Book Antiqua"/>
          <w:b/>
          <w:bCs/>
          <w:sz w:val="18"/>
          <w:szCs w:val="18"/>
        </w:rPr>
        <w:t>në</w:t>
      </w:r>
      <w:r w:rsidRPr="00770DB4">
        <w:rPr>
          <w:rFonts w:ascii="Book Antiqua" w:hAnsi="Book Antiqua"/>
          <w:b/>
          <w:bCs/>
          <w:sz w:val="18"/>
          <w:szCs w:val="18"/>
        </w:rPr>
        <w:t xml:space="preserve"> vitin 2019, sipas gjinisë</w:t>
      </w:r>
    </w:p>
    <w:tbl>
      <w:tblPr>
        <w:tblW w:w="0" w:type="auto"/>
        <w:tblInd w:w="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548"/>
        <w:gridCol w:w="589"/>
        <w:gridCol w:w="723"/>
        <w:gridCol w:w="921"/>
      </w:tblGrid>
      <w:tr w:rsidR="00770DB4" w:rsidRPr="00770DB4" w:rsidTr="00277293">
        <w:trPr>
          <w:trHeight w:val="68"/>
        </w:trPr>
        <w:tc>
          <w:tcPr>
            <w:tcW w:w="1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DB4" w:rsidRPr="00770DB4" w:rsidRDefault="00770DB4" w:rsidP="007378D4">
            <w:pPr>
              <w:spacing w:line="240" w:lineRule="auto"/>
              <w:jc w:val="center"/>
              <w:rPr>
                <w:rFonts w:ascii="Book Antiqua" w:eastAsiaTheme="minorHAnsi" w:hAnsi="Book Antiqua" w:cs="Calibri"/>
                <w:sz w:val="18"/>
                <w:szCs w:val="18"/>
                <w:lang w:val="sq-AL"/>
              </w:rPr>
            </w:pPr>
            <w:r w:rsidRPr="00770DB4">
              <w:rPr>
                <w:rFonts w:ascii="Book Antiqua" w:hAnsi="Book Antiqua"/>
                <w:sz w:val="18"/>
                <w:szCs w:val="18"/>
                <w:lang w:val="sq-AL"/>
              </w:rPr>
              <w:t>Meshkuj</w:t>
            </w: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DB4" w:rsidRPr="00770DB4" w:rsidRDefault="00770DB4" w:rsidP="007378D4">
            <w:pPr>
              <w:spacing w:line="240" w:lineRule="auto"/>
              <w:jc w:val="center"/>
              <w:rPr>
                <w:rFonts w:ascii="Book Antiqua" w:eastAsiaTheme="minorHAnsi" w:hAnsi="Book Antiqua" w:cs="Calibri"/>
                <w:sz w:val="18"/>
                <w:szCs w:val="18"/>
                <w:lang w:val="sq-AL"/>
              </w:rPr>
            </w:pPr>
            <w:r w:rsidRPr="00770DB4">
              <w:rPr>
                <w:rFonts w:ascii="Book Antiqua" w:hAnsi="Book Antiqua"/>
                <w:sz w:val="18"/>
                <w:szCs w:val="18"/>
                <w:lang w:val="sq-AL"/>
              </w:rPr>
              <w:t>Femra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DB4" w:rsidRPr="00770DB4" w:rsidRDefault="00770DB4" w:rsidP="007378D4">
            <w:pPr>
              <w:spacing w:line="240" w:lineRule="auto"/>
              <w:jc w:val="center"/>
              <w:rPr>
                <w:rFonts w:ascii="Book Antiqua" w:eastAsiaTheme="minorHAnsi" w:hAnsi="Book Antiqua" w:cs="Calibri"/>
                <w:b/>
                <w:bCs/>
                <w:sz w:val="18"/>
                <w:szCs w:val="18"/>
                <w:lang w:val="sq-AL"/>
              </w:rPr>
            </w:pPr>
            <w:r w:rsidRPr="00770DB4">
              <w:rPr>
                <w:rFonts w:ascii="Book Antiqua" w:hAnsi="Book Antiqua"/>
                <w:b/>
                <w:bCs/>
                <w:sz w:val="18"/>
                <w:szCs w:val="18"/>
                <w:lang w:val="sq-AL"/>
              </w:rPr>
              <w:t>Total</w:t>
            </w:r>
          </w:p>
        </w:tc>
      </w:tr>
      <w:tr w:rsidR="00E57A1E" w:rsidRPr="00770DB4" w:rsidTr="00277293">
        <w:trPr>
          <w:trHeight w:val="54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DB4" w:rsidRPr="00770DB4" w:rsidRDefault="00770DB4" w:rsidP="007378D4">
            <w:pPr>
              <w:spacing w:line="240" w:lineRule="auto"/>
              <w:jc w:val="center"/>
              <w:rPr>
                <w:rFonts w:ascii="Book Antiqua" w:eastAsiaTheme="minorHAnsi" w:hAnsi="Book Antiqua" w:cs="Calibri"/>
                <w:sz w:val="18"/>
                <w:szCs w:val="18"/>
                <w:lang w:val="sq-AL"/>
              </w:rPr>
            </w:pPr>
            <w:r w:rsidRPr="00770DB4">
              <w:rPr>
                <w:rFonts w:ascii="Book Antiqua" w:hAnsi="Book Antiqua"/>
                <w:sz w:val="18"/>
                <w:szCs w:val="18"/>
                <w:lang w:val="sq-AL"/>
              </w:rPr>
              <w:t>95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DB4" w:rsidRPr="00770DB4" w:rsidRDefault="00770DB4" w:rsidP="007378D4">
            <w:pPr>
              <w:spacing w:line="240" w:lineRule="auto"/>
              <w:jc w:val="center"/>
              <w:rPr>
                <w:rFonts w:ascii="Book Antiqua" w:eastAsiaTheme="minorHAnsi" w:hAnsi="Book Antiqua" w:cs="Calibri"/>
                <w:sz w:val="18"/>
                <w:szCs w:val="18"/>
                <w:lang w:val="sq-AL"/>
              </w:rPr>
            </w:pPr>
            <w:r w:rsidRPr="00770DB4">
              <w:rPr>
                <w:rFonts w:ascii="Book Antiqua" w:hAnsi="Book Antiqua"/>
                <w:sz w:val="18"/>
                <w:szCs w:val="18"/>
                <w:lang w:val="sq-AL"/>
              </w:rPr>
              <w:t>95%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DB4" w:rsidRPr="00770DB4" w:rsidRDefault="00770DB4" w:rsidP="007378D4">
            <w:pPr>
              <w:spacing w:line="240" w:lineRule="auto"/>
              <w:jc w:val="center"/>
              <w:rPr>
                <w:rFonts w:ascii="Book Antiqua" w:eastAsiaTheme="minorHAnsi" w:hAnsi="Book Antiqua" w:cs="Calibri"/>
                <w:sz w:val="18"/>
                <w:szCs w:val="18"/>
                <w:lang w:val="sq-AL"/>
              </w:rPr>
            </w:pPr>
            <w:r w:rsidRPr="00770DB4">
              <w:rPr>
                <w:rFonts w:ascii="Book Antiqua" w:hAnsi="Book Antiqua"/>
                <w:sz w:val="18"/>
                <w:szCs w:val="18"/>
                <w:lang w:val="sq-AL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DB4" w:rsidRPr="00770DB4" w:rsidRDefault="00770DB4" w:rsidP="007378D4">
            <w:pPr>
              <w:spacing w:line="240" w:lineRule="auto"/>
              <w:jc w:val="center"/>
              <w:rPr>
                <w:rFonts w:ascii="Book Antiqua" w:eastAsiaTheme="minorHAnsi" w:hAnsi="Book Antiqua" w:cs="Calibri"/>
                <w:sz w:val="18"/>
                <w:szCs w:val="18"/>
                <w:lang w:val="sq-AL"/>
              </w:rPr>
            </w:pPr>
            <w:r w:rsidRPr="00770DB4">
              <w:rPr>
                <w:rFonts w:ascii="Book Antiqua" w:hAnsi="Book Antiqua"/>
                <w:sz w:val="18"/>
                <w:szCs w:val="18"/>
                <w:lang w:val="sq-AL"/>
              </w:rPr>
              <w:t>5%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DB4" w:rsidRPr="00770DB4" w:rsidRDefault="00770DB4" w:rsidP="007378D4">
            <w:pPr>
              <w:spacing w:line="240" w:lineRule="auto"/>
              <w:jc w:val="center"/>
              <w:rPr>
                <w:rFonts w:ascii="Book Antiqua" w:eastAsiaTheme="minorHAnsi" w:hAnsi="Book Antiqua" w:cs="Calibri"/>
                <w:b/>
                <w:bCs/>
                <w:sz w:val="18"/>
                <w:szCs w:val="18"/>
                <w:lang w:val="sq-AL"/>
              </w:rPr>
            </w:pPr>
            <w:r w:rsidRPr="00770DB4">
              <w:rPr>
                <w:rFonts w:ascii="Book Antiqua" w:hAnsi="Book Antiqua"/>
                <w:b/>
                <w:bCs/>
                <w:sz w:val="18"/>
                <w:szCs w:val="18"/>
                <w:lang w:val="sq-AL"/>
              </w:rPr>
              <w:t>100%</w:t>
            </w:r>
          </w:p>
        </w:tc>
      </w:tr>
    </w:tbl>
    <w:p w:rsidR="00F206B5" w:rsidRPr="00625849" w:rsidRDefault="00B07BA0" w:rsidP="00625849">
      <w:pPr>
        <w:pStyle w:val="ListParagraph"/>
        <w:numPr>
          <w:ilvl w:val="0"/>
          <w:numId w:val="13"/>
        </w:numPr>
        <w:spacing w:before="240"/>
        <w:jc w:val="both"/>
        <w:rPr>
          <w:rFonts w:ascii="Book Antiqua" w:hAnsi="Book Antiqua"/>
          <w:b/>
          <w:sz w:val="22"/>
          <w:szCs w:val="22"/>
        </w:rPr>
      </w:pPr>
      <w:r w:rsidRPr="007339DF">
        <w:rPr>
          <w:rFonts w:ascii="Book Antiqua" w:hAnsi="Book Antiqua"/>
          <w:b/>
          <w:sz w:val="22"/>
          <w:szCs w:val="22"/>
        </w:rPr>
        <w:t>Raporti nga departamenti i tra</w:t>
      </w:r>
      <w:r w:rsidR="00D36FFD" w:rsidRPr="007339DF">
        <w:rPr>
          <w:rFonts w:ascii="Book Antiqua" w:hAnsi="Book Antiqua"/>
          <w:b/>
          <w:sz w:val="22"/>
          <w:szCs w:val="22"/>
        </w:rPr>
        <w:t>nsportit</w:t>
      </w:r>
    </w:p>
    <w:p w:rsidR="004B0240" w:rsidRPr="00625849" w:rsidRDefault="00551A37" w:rsidP="00625849">
      <w:pPr>
        <w:pStyle w:val="ListParagraph"/>
        <w:spacing w:before="240"/>
        <w:jc w:val="both"/>
        <w:rPr>
          <w:rFonts w:ascii="Book Antiqua" w:hAnsi="Book Antiqua"/>
          <w:sz w:val="22"/>
          <w:szCs w:val="22"/>
        </w:rPr>
      </w:pPr>
      <w:r w:rsidRPr="007339DF">
        <w:rPr>
          <w:rFonts w:ascii="Book Antiqua" w:hAnsi="Book Antiqua"/>
          <w:sz w:val="22"/>
          <w:szCs w:val="22"/>
        </w:rPr>
        <w:t>- N</w:t>
      </w:r>
      <w:r w:rsidR="00D36FFD" w:rsidRPr="007339DF">
        <w:rPr>
          <w:rFonts w:ascii="Book Antiqua" w:hAnsi="Book Antiqua"/>
          <w:sz w:val="22"/>
          <w:szCs w:val="22"/>
        </w:rPr>
        <w:t>umri i operatoreve të</w:t>
      </w:r>
      <w:r w:rsidR="00AC37F7">
        <w:rPr>
          <w:rFonts w:ascii="Book Antiqua" w:hAnsi="Book Antiqua"/>
          <w:sz w:val="22"/>
          <w:szCs w:val="22"/>
        </w:rPr>
        <w:t xml:space="preserve"> transportit të udhë</w:t>
      </w:r>
      <w:r w:rsidR="00B07BA0" w:rsidRPr="007339DF">
        <w:rPr>
          <w:rFonts w:ascii="Book Antiqua" w:hAnsi="Book Antiqua"/>
          <w:sz w:val="22"/>
          <w:szCs w:val="22"/>
        </w:rPr>
        <w:t>tareve t</w:t>
      </w:r>
      <w:r w:rsidR="00D36FFD" w:rsidRPr="007339DF">
        <w:rPr>
          <w:rFonts w:ascii="Book Antiqua" w:hAnsi="Book Antiqua"/>
          <w:sz w:val="22"/>
          <w:szCs w:val="22"/>
        </w:rPr>
        <w:t>ë</w:t>
      </w:r>
      <w:r w:rsidR="00B07BA0" w:rsidRPr="007339DF">
        <w:rPr>
          <w:rFonts w:ascii="Book Antiqua" w:hAnsi="Book Antiqua"/>
          <w:sz w:val="22"/>
          <w:szCs w:val="22"/>
        </w:rPr>
        <w:t xml:space="preserve"> licencuar nga Ministria e Infrastruktur</w:t>
      </w:r>
      <w:r w:rsidR="00D36FFD" w:rsidRPr="007339DF">
        <w:rPr>
          <w:rFonts w:ascii="Book Antiqua" w:hAnsi="Book Antiqua"/>
          <w:sz w:val="22"/>
          <w:szCs w:val="22"/>
        </w:rPr>
        <w:t>ë</w:t>
      </w:r>
      <w:r w:rsidR="00B07BA0" w:rsidRPr="007339DF">
        <w:rPr>
          <w:rFonts w:ascii="Book Antiqua" w:hAnsi="Book Antiqua"/>
          <w:sz w:val="22"/>
          <w:szCs w:val="22"/>
        </w:rPr>
        <w:t>s/DTT/</w:t>
      </w:r>
      <w:r w:rsidR="00B07BA0" w:rsidRPr="007339DF">
        <w:rPr>
          <w:rFonts w:ascii="Book Antiqua" w:hAnsi="Book Antiqua"/>
          <w:bCs/>
          <w:sz w:val="22"/>
          <w:szCs w:val="22"/>
        </w:rPr>
        <w:t>Div</w:t>
      </w:r>
      <w:r w:rsidR="00D36FFD" w:rsidRPr="007339DF">
        <w:rPr>
          <w:rFonts w:ascii="Book Antiqua" w:hAnsi="Book Antiqua"/>
          <w:bCs/>
          <w:sz w:val="22"/>
          <w:szCs w:val="22"/>
        </w:rPr>
        <w:t>izioni i Transportit të udhëtarë</w:t>
      </w:r>
      <w:r w:rsidR="00B07BA0" w:rsidRPr="007339DF">
        <w:rPr>
          <w:rFonts w:ascii="Book Antiqua" w:hAnsi="Book Antiqua"/>
          <w:bCs/>
          <w:sz w:val="22"/>
          <w:szCs w:val="22"/>
        </w:rPr>
        <w:t>ve</w:t>
      </w:r>
      <w:r w:rsidR="004B0240" w:rsidRPr="007339DF">
        <w:rPr>
          <w:rFonts w:ascii="Book Antiqua" w:hAnsi="Book Antiqua"/>
          <w:bCs/>
          <w:sz w:val="22"/>
          <w:szCs w:val="22"/>
        </w:rPr>
        <w:t xml:space="preserve"> - licencimi</w:t>
      </w:r>
      <w:r w:rsidR="00B07BA0" w:rsidRPr="007339DF">
        <w:rPr>
          <w:rFonts w:ascii="Book Antiqua" w:hAnsi="Book Antiqua"/>
          <w:sz w:val="22"/>
          <w:szCs w:val="22"/>
        </w:rPr>
        <w:t xml:space="preserve"> sipas gjinive</w:t>
      </w:r>
      <w:r w:rsidR="004B0240" w:rsidRPr="007339DF">
        <w:rPr>
          <w:rFonts w:ascii="Book Antiqua" w:hAnsi="Book Antiqua"/>
          <w:sz w:val="22"/>
          <w:szCs w:val="22"/>
        </w:rPr>
        <w:t xml:space="preserve"> </w:t>
      </w:r>
      <w:r w:rsidR="00B07BA0" w:rsidRPr="007339DF">
        <w:rPr>
          <w:rFonts w:ascii="Book Antiqua" w:hAnsi="Book Antiqua"/>
          <w:sz w:val="22"/>
          <w:szCs w:val="22"/>
        </w:rPr>
        <w:t>p</w:t>
      </w:r>
      <w:r w:rsidR="00D36FFD" w:rsidRPr="007339DF">
        <w:rPr>
          <w:rFonts w:ascii="Book Antiqua" w:hAnsi="Book Antiqua"/>
          <w:sz w:val="22"/>
          <w:szCs w:val="22"/>
        </w:rPr>
        <w:t>ë</w:t>
      </w:r>
      <w:r w:rsidR="00B07BA0" w:rsidRPr="007339DF">
        <w:rPr>
          <w:rFonts w:ascii="Book Antiqua" w:hAnsi="Book Antiqua"/>
          <w:sz w:val="22"/>
          <w:szCs w:val="22"/>
        </w:rPr>
        <w:t>r vitin 2020</w:t>
      </w:r>
      <w:r w:rsidRPr="007339DF">
        <w:rPr>
          <w:rFonts w:ascii="Book Antiqua" w:hAnsi="Book Antiqua"/>
          <w:sz w:val="22"/>
          <w:szCs w:val="22"/>
        </w:rPr>
        <w:t>: t</w:t>
      </w:r>
      <w:r w:rsidR="00B07BA0" w:rsidRPr="007339DF">
        <w:rPr>
          <w:rFonts w:ascii="Book Antiqua" w:hAnsi="Book Antiqua"/>
          <w:sz w:val="22"/>
          <w:szCs w:val="22"/>
        </w:rPr>
        <w:t xml:space="preserve">otali i </w:t>
      </w:r>
      <w:r w:rsidR="004B0240" w:rsidRPr="007339DF">
        <w:rPr>
          <w:rFonts w:ascii="Book Antiqua" w:hAnsi="Book Antiqua"/>
          <w:sz w:val="22"/>
          <w:szCs w:val="22"/>
        </w:rPr>
        <w:t>l</w:t>
      </w:r>
      <w:r w:rsidR="00B07BA0" w:rsidRPr="007339DF">
        <w:rPr>
          <w:rFonts w:ascii="Book Antiqua" w:hAnsi="Book Antiqua"/>
          <w:sz w:val="22"/>
          <w:szCs w:val="22"/>
        </w:rPr>
        <w:t>ice</w:t>
      </w:r>
      <w:r w:rsidR="0095327B" w:rsidRPr="007339DF">
        <w:rPr>
          <w:rFonts w:ascii="Book Antiqua" w:hAnsi="Book Antiqua"/>
          <w:sz w:val="22"/>
          <w:szCs w:val="22"/>
        </w:rPr>
        <w:t>ncave p</w:t>
      </w:r>
      <w:r w:rsidR="00D36FFD" w:rsidRPr="007339DF">
        <w:rPr>
          <w:rFonts w:ascii="Book Antiqua" w:hAnsi="Book Antiqua"/>
          <w:sz w:val="22"/>
          <w:szCs w:val="22"/>
        </w:rPr>
        <w:t>ë</w:t>
      </w:r>
      <w:r w:rsidR="0095327B" w:rsidRPr="007339DF">
        <w:rPr>
          <w:rFonts w:ascii="Book Antiqua" w:hAnsi="Book Antiqua"/>
          <w:sz w:val="22"/>
          <w:szCs w:val="22"/>
        </w:rPr>
        <w:t>r vitin 2020</w:t>
      </w:r>
      <w:r w:rsidR="004B0240" w:rsidRPr="007339DF">
        <w:rPr>
          <w:rFonts w:ascii="Book Antiqua" w:hAnsi="Book Antiqua"/>
          <w:sz w:val="22"/>
          <w:szCs w:val="22"/>
        </w:rPr>
        <w:t xml:space="preserve"> –</w:t>
      </w:r>
      <w:r w:rsidR="0095327B" w:rsidRPr="007339DF">
        <w:rPr>
          <w:rFonts w:ascii="Book Antiqua" w:hAnsi="Book Antiqua"/>
          <w:sz w:val="22"/>
          <w:szCs w:val="22"/>
        </w:rPr>
        <w:t xml:space="preserve"> </w:t>
      </w:r>
      <w:r w:rsidR="004B0240" w:rsidRPr="007339DF">
        <w:rPr>
          <w:rFonts w:ascii="Book Antiqua" w:hAnsi="Book Antiqua"/>
          <w:sz w:val="22"/>
          <w:szCs w:val="22"/>
        </w:rPr>
        <w:t>g</w:t>
      </w:r>
      <w:r w:rsidR="0095327B" w:rsidRPr="007339DF">
        <w:rPr>
          <w:rFonts w:ascii="Book Antiqua" w:hAnsi="Book Antiqua"/>
          <w:sz w:val="22"/>
          <w:szCs w:val="22"/>
        </w:rPr>
        <w:t>jithsej</w:t>
      </w:r>
      <w:r w:rsidR="004B0240" w:rsidRPr="007339DF">
        <w:rPr>
          <w:rFonts w:ascii="Book Antiqua" w:hAnsi="Book Antiqua"/>
          <w:sz w:val="22"/>
          <w:szCs w:val="22"/>
        </w:rPr>
        <w:t xml:space="preserve"> </w:t>
      </w:r>
      <w:r w:rsidR="00B07BA0" w:rsidRPr="007339DF">
        <w:rPr>
          <w:rFonts w:ascii="Book Antiqua" w:hAnsi="Book Antiqua"/>
          <w:sz w:val="22"/>
          <w:szCs w:val="22"/>
        </w:rPr>
        <w:t xml:space="preserve">51 </w:t>
      </w:r>
      <w:r w:rsidR="00AC37F7">
        <w:rPr>
          <w:rFonts w:ascii="Book Antiqua" w:hAnsi="Book Antiqua"/>
          <w:sz w:val="22"/>
          <w:szCs w:val="22"/>
        </w:rPr>
        <w:t>l</w:t>
      </w:r>
      <w:r w:rsidR="00B07BA0" w:rsidRPr="007339DF">
        <w:rPr>
          <w:rFonts w:ascii="Book Antiqua" w:hAnsi="Book Antiqua"/>
          <w:sz w:val="22"/>
          <w:szCs w:val="22"/>
        </w:rPr>
        <w:t>icenca</w:t>
      </w:r>
      <w:r w:rsidR="00A709D2" w:rsidRPr="007339DF">
        <w:rPr>
          <w:rFonts w:ascii="Book Antiqua" w:hAnsi="Book Antiqua"/>
          <w:sz w:val="22"/>
          <w:szCs w:val="22"/>
        </w:rPr>
        <w:t xml:space="preserve"> </w:t>
      </w:r>
      <w:r w:rsidR="004B0240" w:rsidRPr="007339DF">
        <w:rPr>
          <w:rFonts w:ascii="Book Antiqua" w:hAnsi="Book Antiqua"/>
          <w:sz w:val="22"/>
          <w:szCs w:val="22"/>
        </w:rPr>
        <w:t xml:space="preserve">(A,B,C,D) - </w:t>
      </w:r>
      <w:r w:rsidR="00A709D2" w:rsidRPr="007339DF">
        <w:rPr>
          <w:rFonts w:ascii="Book Antiqua" w:hAnsi="Book Antiqua"/>
          <w:sz w:val="22"/>
          <w:szCs w:val="22"/>
        </w:rPr>
        <w:t xml:space="preserve">48 </w:t>
      </w:r>
      <w:r w:rsidR="004B0240" w:rsidRPr="007339DF">
        <w:rPr>
          <w:rFonts w:ascii="Book Antiqua" w:hAnsi="Book Antiqua"/>
          <w:sz w:val="22"/>
          <w:szCs w:val="22"/>
        </w:rPr>
        <w:t xml:space="preserve">meshku dhe </w:t>
      </w:r>
      <w:r w:rsidR="00A709D2" w:rsidRPr="007339DF">
        <w:rPr>
          <w:rFonts w:ascii="Book Antiqua" w:hAnsi="Book Antiqua"/>
          <w:sz w:val="22"/>
          <w:szCs w:val="22"/>
        </w:rPr>
        <w:t xml:space="preserve">3 </w:t>
      </w:r>
      <w:r w:rsidR="004B0240" w:rsidRPr="007339DF">
        <w:rPr>
          <w:rFonts w:ascii="Book Antiqua" w:hAnsi="Book Antiqua"/>
          <w:sz w:val="22"/>
          <w:szCs w:val="22"/>
        </w:rPr>
        <w:t>femra;</w:t>
      </w:r>
      <w:r w:rsidR="00A709D2" w:rsidRPr="007339DF">
        <w:rPr>
          <w:rFonts w:ascii="Book Antiqua" w:hAnsi="Book Antiqua"/>
          <w:sz w:val="22"/>
          <w:szCs w:val="22"/>
        </w:rPr>
        <w:t xml:space="preserve"> </w:t>
      </w:r>
    </w:p>
    <w:p w:rsidR="00950AEE" w:rsidRPr="007339DF" w:rsidRDefault="00F206B5" w:rsidP="00F206B5">
      <w:pPr>
        <w:pStyle w:val="ListParagraph"/>
        <w:jc w:val="both"/>
        <w:rPr>
          <w:rFonts w:ascii="Book Antiqua" w:hAnsi="Book Antiqua"/>
          <w:sz w:val="22"/>
          <w:szCs w:val="22"/>
        </w:rPr>
      </w:pPr>
      <w:r w:rsidRPr="007339DF">
        <w:rPr>
          <w:rFonts w:ascii="Book Antiqua" w:hAnsi="Book Antiqua"/>
          <w:sz w:val="22"/>
          <w:szCs w:val="22"/>
        </w:rPr>
        <w:t xml:space="preserve">-  </w:t>
      </w:r>
      <w:r w:rsidR="00AA099E" w:rsidRPr="007339DF">
        <w:rPr>
          <w:rFonts w:ascii="Book Antiqua" w:hAnsi="Book Antiqua"/>
          <w:sz w:val="22"/>
          <w:szCs w:val="22"/>
        </w:rPr>
        <w:t>N</w:t>
      </w:r>
      <w:r w:rsidR="00D36FFD" w:rsidRPr="007339DF">
        <w:rPr>
          <w:rFonts w:ascii="Book Antiqua" w:hAnsi="Book Antiqua"/>
          <w:sz w:val="22"/>
          <w:szCs w:val="22"/>
        </w:rPr>
        <w:t>ë</w:t>
      </w:r>
      <w:r w:rsidR="00AA099E" w:rsidRPr="007339DF">
        <w:rPr>
          <w:rFonts w:ascii="Book Antiqua" w:hAnsi="Book Antiqua"/>
          <w:sz w:val="22"/>
          <w:szCs w:val="22"/>
        </w:rPr>
        <w:t xml:space="preserve"> </w:t>
      </w:r>
      <w:r w:rsidR="00D36FFD" w:rsidRPr="007339DF">
        <w:rPr>
          <w:rFonts w:ascii="Book Antiqua" w:hAnsi="Book Antiqua"/>
          <w:bCs/>
          <w:sz w:val="22"/>
          <w:szCs w:val="22"/>
          <w:u w:val="single"/>
        </w:rPr>
        <w:t>divizionin e transportit të</w:t>
      </w:r>
      <w:r w:rsidR="00AA099E" w:rsidRPr="007339DF">
        <w:rPr>
          <w:rFonts w:ascii="Book Antiqua" w:hAnsi="Book Antiqua"/>
          <w:bCs/>
          <w:sz w:val="22"/>
          <w:szCs w:val="22"/>
          <w:u w:val="single"/>
        </w:rPr>
        <w:t xml:space="preserve"> mallrave</w:t>
      </w:r>
      <w:r w:rsidR="00AA099E" w:rsidRPr="007339DF">
        <w:rPr>
          <w:rFonts w:ascii="Book Antiqua" w:hAnsi="Book Antiqua"/>
          <w:sz w:val="22"/>
          <w:szCs w:val="22"/>
        </w:rPr>
        <w:t xml:space="preserve">  brenda vitit 2020 jan</w:t>
      </w:r>
      <w:r w:rsidR="004B0240" w:rsidRPr="007339DF">
        <w:rPr>
          <w:rFonts w:ascii="Book Antiqua" w:hAnsi="Book Antiqua"/>
          <w:sz w:val="22"/>
          <w:szCs w:val="22"/>
        </w:rPr>
        <w:t>ë</w:t>
      </w:r>
      <w:r w:rsidR="00AA099E" w:rsidRPr="007339DF">
        <w:rPr>
          <w:rFonts w:ascii="Book Antiqua" w:hAnsi="Book Antiqua"/>
          <w:sz w:val="22"/>
          <w:szCs w:val="22"/>
        </w:rPr>
        <w:t xml:space="preserve"> licencuar</w:t>
      </w:r>
      <w:r w:rsidR="00D36FFD" w:rsidRPr="007339DF">
        <w:rPr>
          <w:rFonts w:ascii="Book Antiqua" w:hAnsi="Book Antiqua"/>
          <w:sz w:val="22"/>
          <w:szCs w:val="22"/>
        </w:rPr>
        <w:t xml:space="preserve"> 76 operator</w:t>
      </w:r>
      <w:r w:rsidR="004B0240" w:rsidRPr="007339DF">
        <w:rPr>
          <w:rFonts w:ascii="Book Antiqua" w:hAnsi="Book Antiqua"/>
          <w:sz w:val="22"/>
          <w:szCs w:val="22"/>
        </w:rPr>
        <w:t>ë</w:t>
      </w:r>
      <w:r w:rsidR="00D36FFD" w:rsidRPr="007339DF">
        <w:rPr>
          <w:rFonts w:ascii="Book Antiqua" w:hAnsi="Book Antiqua"/>
          <w:sz w:val="22"/>
          <w:szCs w:val="22"/>
        </w:rPr>
        <w:t xml:space="preserve"> në kategori të</w:t>
      </w:r>
      <w:r w:rsidR="00AA099E" w:rsidRPr="007339DF">
        <w:rPr>
          <w:rFonts w:ascii="Book Antiqua" w:hAnsi="Book Antiqua"/>
          <w:sz w:val="22"/>
          <w:szCs w:val="22"/>
        </w:rPr>
        <w:t xml:space="preserve"> ndryshme t</w:t>
      </w:r>
      <w:r w:rsidR="00D36FFD" w:rsidRPr="007339DF">
        <w:rPr>
          <w:rFonts w:ascii="Book Antiqua" w:hAnsi="Book Antiqua"/>
          <w:sz w:val="22"/>
          <w:szCs w:val="22"/>
        </w:rPr>
        <w:t>ë</w:t>
      </w:r>
      <w:r w:rsidR="00AA099E" w:rsidRPr="007339DF">
        <w:rPr>
          <w:rFonts w:ascii="Book Antiqua" w:hAnsi="Book Antiqua"/>
          <w:sz w:val="22"/>
          <w:szCs w:val="22"/>
        </w:rPr>
        <w:t xml:space="preserve"> licencave:</w:t>
      </w:r>
      <w:r w:rsidR="004B0240" w:rsidRPr="007339DF">
        <w:rPr>
          <w:rFonts w:ascii="Book Antiqua" w:hAnsi="Book Antiqua"/>
          <w:sz w:val="22"/>
          <w:szCs w:val="22"/>
        </w:rPr>
        <w:t xml:space="preserve"> </w:t>
      </w:r>
      <w:r w:rsidR="00D36FFD" w:rsidRPr="007339DF">
        <w:rPr>
          <w:rFonts w:ascii="Book Antiqua" w:hAnsi="Book Antiqua"/>
          <w:sz w:val="22"/>
          <w:szCs w:val="22"/>
        </w:rPr>
        <w:t>për transport t</w:t>
      </w:r>
      <w:r w:rsidR="00D36FFD" w:rsidRPr="007339DF">
        <w:rPr>
          <w:sz w:val="22"/>
          <w:szCs w:val="22"/>
        </w:rPr>
        <w:t>ë</w:t>
      </w:r>
      <w:r w:rsidR="0095327B" w:rsidRPr="007339DF">
        <w:rPr>
          <w:rFonts w:ascii="Book Antiqua" w:hAnsi="Book Antiqua"/>
          <w:sz w:val="22"/>
          <w:szCs w:val="22"/>
        </w:rPr>
        <w:t xml:space="preserve"> mal</w:t>
      </w:r>
      <w:r w:rsidR="00B32DFC" w:rsidRPr="007339DF">
        <w:rPr>
          <w:rFonts w:ascii="Book Antiqua" w:hAnsi="Book Antiqua"/>
          <w:sz w:val="22"/>
          <w:szCs w:val="22"/>
        </w:rPr>
        <w:t>l</w:t>
      </w:r>
      <w:r w:rsidR="004B0240" w:rsidRPr="007339DF">
        <w:rPr>
          <w:rFonts w:ascii="Book Antiqua" w:hAnsi="Book Antiqua"/>
          <w:sz w:val="22"/>
          <w:szCs w:val="22"/>
        </w:rPr>
        <w:t>ë</w:t>
      </w:r>
      <w:r w:rsidR="00B32DFC" w:rsidRPr="007339DF">
        <w:rPr>
          <w:rFonts w:ascii="Book Antiqua" w:hAnsi="Book Antiqua"/>
          <w:sz w:val="22"/>
          <w:szCs w:val="22"/>
        </w:rPr>
        <w:t>rave</w:t>
      </w:r>
      <w:r w:rsidR="004B0240" w:rsidRPr="007339DF">
        <w:rPr>
          <w:rFonts w:ascii="Book Antiqua" w:hAnsi="Book Antiqua"/>
          <w:sz w:val="22"/>
          <w:szCs w:val="22"/>
        </w:rPr>
        <w:t xml:space="preserve"> p</w:t>
      </w:r>
      <w:r w:rsidR="00D36FFD" w:rsidRPr="007339DF">
        <w:rPr>
          <w:rFonts w:ascii="Book Antiqua" w:hAnsi="Book Antiqua"/>
          <w:bCs/>
          <w:sz w:val="22"/>
          <w:szCs w:val="22"/>
        </w:rPr>
        <w:t>ër palë të</w:t>
      </w:r>
      <w:r w:rsidR="00AA099E" w:rsidRPr="007339DF">
        <w:rPr>
          <w:rFonts w:ascii="Book Antiqua" w:hAnsi="Book Antiqua"/>
          <w:bCs/>
          <w:sz w:val="22"/>
          <w:szCs w:val="22"/>
        </w:rPr>
        <w:t xml:space="preserve"> tret</w:t>
      </w:r>
      <w:r w:rsidR="004B0240" w:rsidRPr="007339DF">
        <w:rPr>
          <w:rFonts w:ascii="Book Antiqua" w:hAnsi="Book Antiqua"/>
          <w:bCs/>
          <w:sz w:val="22"/>
          <w:szCs w:val="22"/>
        </w:rPr>
        <w:t>a (</w:t>
      </w:r>
      <w:r w:rsidR="00AA099E" w:rsidRPr="007339DF">
        <w:rPr>
          <w:rFonts w:ascii="Book Antiqua" w:hAnsi="Book Antiqua"/>
          <w:bCs/>
          <w:sz w:val="22"/>
          <w:szCs w:val="22"/>
        </w:rPr>
        <w:t>qira e pages</w:t>
      </w:r>
      <w:r w:rsidR="00D36FFD" w:rsidRPr="007339DF">
        <w:rPr>
          <w:rFonts w:ascii="Book Antiqua" w:hAnsi="Book Antiqua"/>
          <w:bCs/>
          <w:sz w:val="22"/>
          <w:szCs w:val="22"/>
        </w:rPr>
        <w:t>ë</w:t>
      </w:r>
      <w:r w:rsidR="004B0240" w:rsidRPr="007339DF">
        <w:rPr>
          <w:rFonts w:ascii="Book Antiqua" w:hAnsi="Book Antiqua"/>
          <w:bCs/>
          <w:sz w:val="22"/>
          <w:szCs w:val="22"/>
        </w:rPr>
        <w:t xml:space="preserve">) </w:t>
      </w:r>
      <w:r w:rsidR="004B0240" w:rsidRPr="007339DF">
        <w:rPr>
          <w:rFonts w:ascii="Book Antiqua" w:hAnsi="Book Antiqua"/>
          <w:sz w:val="22"/>
          <w:szCs w:val="22"/>
        </w:rPr>
        <w:t>janë</w:t>
      </w:r>
      <w:r w:rsidR="00AA099E" w:rsidRPr="007339DF">
        <w:rPr>
          <w:rFonts w:ascii="Book Antiqua" w:hAnsi="Book Antiqua"/>
          <w:sz w:val="22"/>
          <w:szCs w:val="22"/>
        </w:rPr>
        <w:t xml:space="preserve"> licncuar </w:t>
      </w:r>
      <w:r w:rsidR="00AA099E" w:rsidRPr="007339DF">
        <w:rPr>
          <w:rFonts w:ascii="Book Antiqua" w:hAnsi="Book Antiqua"/>
          <w:bCs/>
          <w:sz w:val="22"/>
          <w:szCs w:val="22"/>
        </w:rPr>
        <w:t>61</w:t>
      </w:r>
      <w:r w:rsidR="00AA099E" w:rsidRPr="007339DF">
        <w:rPr>
          <w:rFonts w:ascii="Book Antiqua" w:hAnsi="Book Antiqua"/>
          <w:sz w:val="22"/>
          <w:szCs w:val="22"/>
        </w:rPr>
        <w:t xml:space="preserve"> operator</w:t>
      </w:r>
      <w:r w:rsidR="004B0240" w:rsidRPr="007339DF">
        <w:rPr>
          <w:rFonts w:ascii="Book Antiqua" w:hAnsi="Book Antiqua"/>
          <w:sz w:val="22"/>
          <w:szCs w:val="22"/>
        </w:rPr>
        <w:t>ë</w:t>
      </w:r>
      <w:r w:rsidR="00551A37" w:rsidRPr="007339DF">
        <w:rPr>
          <w:rFonts w:ascii="Book Antiqua" w:hAnsi="Book Antiqua"/>
          <w:sz w:val="22"/>
          <w:szCs w:val="22"/>
        </w:rPr>
        <w:t>:</w:t>
      </w:r>
      <w:r w:rsidR="00AA099E" w:rsidRPr="007339DF">
        <w:rPr>
          <w:rFonts w:ascii="Book Antiqua" w:hAnsi="Book Antiqua"/>
          <w:bCs/>
          <w:sz w:val="22"/>
          <w:szCs w:val="22"/>
        </w:rPr>
        <w:t xml:space="preserve"> 59</w:t>
      </w:r>
      <w:r w:rsidR="00B32DFC" w:rsidRPr="007339DF">
        <w:rPr>
          <w:rFonts w:ascii="Book Antiqua" w:hAnsi="Book Antiqua"/>
          <w:sz w:val="22"/>
          <w:szCs w:val="22"/>
        </w:rPr>
        <w:t xml:space="preserve"> me pronar</w:t>
      </w:r>
      <w:r w:rsidR="00551A37" w:rsidRPr="007339DF">
        <w:rPr>
          <w:rFonts w:ascii="Book Antiqua" w:hAnsi="Book Antiqua"/>
          <w:sz w:val="22"/>
          <w:szCs w:val="22"/>
        </w:rPr>
        <w:t>ë</w:t>
      </w:r>
      <w:r w:rsidR="00B32DFC" w:rsidRPr="007339DF">
        <w:rPr>
          <w:rFonts w:ascii="Book Antiqua" w:hAnsi="Book Antiqua"/>
          <w:sz w:val="22"/>
          <w:szCs w:val="22"/>
        </w:rPr>
        <w:t xml:space="preserve"> </w:t>
      </w:r>
      <w:r w:rsidR="00551A37" w:rsidRPr="007339DF">
        <w:rPr>
          <w:rFonts w:ascii="Book Antiqua" w:hAnsi="Book Antiqua"/>
          <w:sz w:val="22"/>
          <w:szCs w:val="22"/>
        </w:rPr>
        <w:t>meshkuj</w:t>
      </w:r>
      <w:r w:rsidR="00AA099E" w:rsidRPr="007339DF">
        <w:rPr>
          <w:rFonts w:ascii="Book Antiqua" w:hAnsi="Book Antiqua"/>
          <w:sz w:val="22"/>
          <w:szCs w:val="22"/>
        </w:rPr>
        <w:t xml:space="preserve"> dhe </w:t>
      </w:r>
      <w:r w:rsidR="00AA099E" w:rsidRPr="007339DF">
        <w:rPr>
          <w:rFonts w:ascii="Book Antiqua" w:hAnsi="Book Antiqua"/>
          <w:bCs/>
          <w:sz w:val="22"/>
          <w:szCs w:val="22"/>
        </w:rPr>
        <w:t>2</w:t>
      </w:r>
      <w:r w:rsidR="00551A37" w:rsidRPr="007339DF">
        <w:rPr>
          <w:rFonts w:ascii="Book Antiqua" w:hAnsi="Book Antiqua"/>
          <w:sz w:val="22"/>
          <w:szCs w:val="22"/>
        </w:rPr>
        <w:t xml:space="preserve"> me pronarë femra; </w:t>
      </w:r>
      <w:r w:rsidR="00B32DFC" w:rsidRPr="007339DF">
        <w:rPr>
          <w:rFonts w:ascii="Book Antiqua" w:hAnsi="Book Antiqua"/>
          <w:sz w:val="22"/>
          <w:szCs w:val="22"/>
        </w:rPr>
        <w:t>p</w:t>
      </w:r>
      <w:r w:rsidR="00D36FFD" w:rsidRPr="007339DF">
        <w:rPr>
          <w:rFonts w:ascii="Book Antiqua" w:hAnsi="Book Antiqua"/>
          <w:sz w:val="22"/>
          <w:szCs w:val="22"/>
        </w:rPr>
        <w:t>ër transport të</w:t>
      </w:r>
      <w:r w:rsidR="00B32DFC" w:rsidRPr="007339DF">
        <w:rPr>
          <w:rFonts w:ascii="Book Antiqua" w:hAnsi="Book Antiqua"/>
          <w:sz w:val="22"/>
          <w:szCs w:val="22"/>
        </w:rPr>
        <w:t xml:space="preserve"> mallrave p</w:t>
      </w:r>
      <w:r w:rsidR="00D36FFD" w:rsidRPr="007339DF">
        <w:rPr>
          <w:rFonts w:ascii="Book Antiqua" w:hAnsi="Book Antiqua"/>
          <w:sz w:val="22"/>
          <w:szCs w:val="22"/>
        </w:rPr>
        <w:t>ë</w:t>
      </w:r>
      <w:r w:rsidR="00B32DFC" w:rsidRPr="007339DF">
        <w:rPr>
          <w:rFonts w:ascii="Book Antiqua" w:hAnsi="Book Antiqua"/>
          <w:sz w:val="22"/>
          <w:szCs w:val="22"/>
        </w:rPr>
        <w:t>r</w:t>
      </w:r>
      <w:r w:rsidR="00551A37" w:rsidRPr="007339DF">
        <w:rPr>
          <w:rFonts w:ascii="Book Antiqua" w:hAnsi="Book Antiqua"/>
          <w:sz w:val="22"/>
          <w:szCs w:val="22"/>
        </w:rPr>
        <w:t xml:space="preserve"> </w:t>
      </w:r>
      <w:r w:rsidR="00AA099E" w:rsidRPr="007339DF">
        <w:rPr>
          <w:rFonts w:ascii="Book Antiqua" w:hAnsi="Book Antiqua"/>
          <w:sz w:val="22"/>
          <w:szCs w:val="22"/>
        </w:rPr>
        <w:t>“</w:t>
      </w:r>
      <w:r w:rsidR="00AA099E" w:rsidRPr="007339DF">
        <w:rPr>
          <w:rFonts w:ascii="Book Antiqua" w:hAnsi="Book Antiqua"/>
          <w:bCs/>
          <w:sz w:val="22"/>
          <w:szCs w:val="22"/>
        </w:rPr>
        <w:t>Nevoja personale</w:t>
      </w:r>
      <w:r w:rsidR="00B32DFC" w:rsidRPr="007339DF">
        <w:rPr>
          <w:rFonts w:ascii="Book Antiqua" w:hAnsi="Book Antiqua"/>
          <w:sz w:val="22"/>
          <w:szCs w:val="22"/>
        </w:rPr>
        <w:t>”</w:t>
      </w:r>
      <w:r w:rsidR="00551A37" w:rsidRPr="007339DF">
        <w:rPr>
          <w:rFonts w:ascii="Book Antiqua" w:hAnsi="Book Antiqua"/>
          <w:sz w:val="22"/>
          <w:szCs w:val="22"/>
        </w:rPr>
        <w:t xml:space="preserve"> </w:t>
      </w:r>
      <w:r w:rsidR="00D36FFD" w:rsidRPr="007339DF">
        <w:rPr>
          <w:rFonts w:ascii="Book Antiqua" w:hAnsi="Book Antiqua"/>
          <w:sz w:val="22"/>
          <w:szCs w:val="22"/>
        </w:rPr>
        <w:t>janë</w:t>
      </w:r>
      <w:r w:rsidR="00AA099E" w:rsidRPr="007339DF">
        <w:rPr>
          <w:rFonts w:ascii="Book Antiqua" w:hAnsi="Book Antiqua"/>
          <w:sz w:val="22"/>
          <w:szCs w:val="22"/>
        </w:rPr>
        <w:t xml:space="preserve"> licencuar </w:t>
      </w:r>
      <w:r w:rsidR="00AA099E" w:rsidRPr="007339DF">
        <w:rPr>
          <w:rFonts w:ascii="Book Antiqua" w:hAnsi="Book Antiqua"/>
          <w:bCs/>
          <w:sz w:val="22"/>
          <w:szCs w:val="22"/>
        </w:rPr>
        <w:t xml:space="preserve">3 </w:t>
      </w:r>
      <w:r w:rsidR="00B32DFC" w:rsidRPr="007339DF">
        <w:rPr>
          <w:rFonts w:ascii="Book Antiqua" w:hAnsi="Book Antiqua"/>
          <w:sz w:val="22"/>
          <w:szCs w:val="22"/>
        </w:rPr>
        <w:t>operator</w:t>
      </w:r>
      <w:r w:rsidR="00551A37" w:rsidRPr="007339DF">
        <w:rPr>
          <w:rFonts w:ascii="Book Antiqua" w:hAnsi="Book Antiqua"/>
          <w:sz w:val="22"/>
          <w:szCs w:val="22"/>
        </w:rPr>
        <w:t>ë</w:t>
      </w:r>
      <w:r w:rsidR="00B32DFC" w:rsidRPr="007339DF">
        <w:rPr>
          <w:rFonts w:ascii="Book Antiqua" w:hAnsi="Book Antiqua"/>
          <w:sz w:val="22"/>
          <w:szCs w:val="22"/>
        </w:rPr>
        <w:t xml:space="preserve"> me pronar </w:t>
      </w:r>
      <w:r w:rsidR="00551A37" w:rsidRPr="007339DF">
        <w:rPr>
          <w:rFonts w:ascii="Book Antiqua" w:hAnsi="Book Antiqua"/>
          <w:sz w:val="22"/>
          <w:szCs w:val="22"/>
        </w:rPr>
        <w:t>meshkuj</w:t>
      </w:r>
      <w:r w:rsidR="0095327B" w:rsidRPr="007339DF">
        <w:rPr>
          <w:rFonts w:ascii="Book Antiqua" w:hAnsi="Book Antiqua"/>
          <w:sz w:val="22"/>
          <w:szCs w:val="22"/>
        </w:rPr>
        <w:t>,</w:t>
      </w:r>
      <w:r w:rsidR="00551A37" w:rsidRPr="007339DF">
        <w:rPr>
          <w:rFonts w:ascii="Book Antiqua" w:hAnsi="Book Antiqua"/>
          <w:sz w:val="22"/>
          <w:szCs w:val="22"/>
        </w:rPr>
        <w:t xml:space="preserve"> ndërsa </w:t>
      </w:r>
      <w:r w:rsidR="00D36FFD" w:rsidRPr="007339DF">
        <w:rPr>
          <w:rFonts w:ascii="Book Antiqua" w:hAnsi="Book Antiqua"/>
          <w:sz w:val="22"/>
          <w:szCs w:val="22"/>
        </w:rPr>
        <w:t>pë</w:t>
      </w:r>
      <w:r w:rsidR="00B32DFC" w:rsidRPr="007339DF">
        <w:rPr>
          <w:rFonts w:ascii="Book Antiqua" w:hAnsi="Book Antiqua"/>
          <w:sz w:val="22"/>
          <w:szCs w:val="22"/>
        </w:rPr>
        <w:t>r transport t</w:t>
      </w:r>
      <w:r w:rsidR="00D36FFD" w:rsidRPr="007339DF">
        <w:rPr>
          <w:rFonts w:ascii="Book Antiqua" w:hAnsi="Book Antiqua"/>
          <w:sz w:val="22"/>
          <w:szCs w:val="22"/>
        </w:rPr>
        <w:t>ë mallrave pë</w:t>
      </w:r>
      <w:r w:rsidR="00B32DFC" w:rsidRPr="007339DF">
        <w:rPr>
          <w:rFonts w:ascii="Book Antiqua" w:hAnsi="Book Antiqua"/>
          <w:sz w:val="22"/>
          <w:szCs w:val="22"/>
        </w:rPr>
        <w:t>r</w:t>
      </w:r>
      <w:r w:rsidR="00551A37" w:rsidRPr="007339DF">
        <w:rPr>
          <w:rFonts w:ascii="Book Antiqua" w:hAnsi="Book Antiqua"/>
          <w:sz w:val="22"/>
          <w:szCs w:val="22"/>
        </w:rPr>
        <w:t xml:space="preserve"> </w:t>
      </w:r>
      <w:r w:rsidR="00AA099E" w:rsidRPr="007339DF">
        <w:rPr>
          <w:rFonts w:ascii="Book Antiqua" w:hAnsi="Book Antiqua"/>
          <w:sz w:val="22"/>
          <w:szCs w:val="22"/>
        </w:rPr>
        <w:t>“</w:t>
      </w:r>
      <w:r w:rsidR="00D36FFD" w:rsidRPr="007339DF">
        <w:rPr>
          <w:rFonts w:ascii="Book Antiqua" w:hAnsi="Book Antiqua"/>
          <w:bCs/>
          <w:sz w:val="22"/>
          <w:szCs w:val="22"/>
        </w:rPr>
        <w:t>Mallrra të rrë</w:t>
      </w:r>
      <w:r w:rsidR="00AA099E" w:rsidRPr="007339DF">
        <w:rPr>
          <w:rFonts w:ascii="Book Antiqua" w:hAnsi="Book Antiqua"/>
          <w:bCs/>
          <w:sz w:val="22"/>
          <w:szCs w:val="22"/>
        </w:rPr>
        <w:t>zikshme</w:t>
      </w:r>
      <w:r w:rsidR="00B32DFC" w:rsidRPr="007339DF">
        <w:rPr>
          <w:rFonts w:ascii="Book Antiqua" w:hAnsi="Book Antiqua"/>
          <w:sz w:val="22"/>
          <w:szCs w:val="22"/>
        </w:rPr>
        <w:t>”</w:t>
      </w:r>
      <w:r w:rsidR="00D36FFD" w:rsidRPr="007339DF">
        <w:rPr>
          <w:rFonts w:ascii="Book Antiqua" w:hAnsi="Book Antiqua"/>
          <w:sz w:val="22"/>
          <w:szCs w:val="22"/>
        </w:rPr>
        <w:t>janë</w:t>
      </w:r>
      <w:r w:rsidR="00AA099E" w:rsidRPr="007339DF">
        <w:rPr>
          <w:rFonts w:ascii="Book Antiqua" w:hAnsi="Book Antiqua"/>
          <w:sz w:val="22"/>
          <w:szCs w:val="22"/>
        </w:rPr>
        <w:t xml:space="preserve"> licencuar </w:t>
      </w:r>
      <w:r w:rsidR="00AA099E" w:rsidRPr="007339DF">
        <w:rPr>
          <w:rFonts w:ascii="Book Antiqua" w:hAnsi="Book Antiqua"/>
          <w:bCs/>
          <w:sz w:val="22"/>
          <w:szCs w:val="22"/>
        </w:rPr>
        <w:t>12</w:t>
      </w:r>
      <w:r w:rsidR="00B32DFC" w:rsidRPr="007339DF">
        <w:rPr>
          <w:rFonts w:ascii="Book Antiqua" w:hAnsi="Book Antiqua"/>
          <w:sz w:val="22"/>
          <w:szCs w:val="22"/>
        </w:rPr>
        <w:t xml:space="preserve"> operator</w:t>
      </w:r>
      <w:r w:rsidR="00551A37" w:rsidRPr="007339DF">
        <w:rPr>
          <w:rFonts w:ascii="Book Antiqua" w:hAnsi="Book Antiqua"/>
          <w:sz w:val="22"/>
          <w:szCs w:val="22"/>
        </w:rPr>
        <w:t>ë</w:t>
      </w:r>
      <w:r w:rsidR="00B32DFC" w:rsidRPr="007339DF">
        <w:rPr>
          <w:rFonts w:ascii="Book Antiqua" w:hAnsi="Book Antiqua"/>
          <w:sz w:val="22"/>
          <w:szCs w:val="22"/>
        </w:rPr>
        <w:t xml:space="preserve"> me pronar</w:t>
      </w:r>
      <w:r w:rsidR="00551A37" w:rsidRPr="007339DF">
        <w:rPr>
          <w:rFonts w:ascii="Book Antiqua" w:hAnsi="Book Antiqua"/>
          <w:sz w:val="22"/>
          <w:szCs w:val="22"/>
        </w:rPr>
        <w:t>ë meshkuj</w:t>
      </w:r>
      <w:r w:rsidR="0095327B" w:rsidRPr="007339DF">
        <w:rPr>
          <w:rFonts w:ascii="Book Antiqua" w:hAnsi="Book Antiqua"/>
          <w:sz w:val="22"/>
          <w:szCs w:val="22"/>
        </w:rPr>
        <w:t>.</w:t>
      </w:r>
      <w:r w:rsidR="00AA099E" w:rsidRPr="007339DF">
        <w:rPr>
          <w:rFonts w:ascii="Book Antiqua" w:hAnsi="Book Antiqua"/>
          <w:sz w:val="22"/>
          <w:szCs w:val="22"/>
        </w:rPr>
        <w:t xml:space="preserve"> </w:t>
      </w:r>
    </w:p>
    <w:p w:rsidR="007674E8" w:rsidRPr="007339DF" w:rsidRDefault="007674E8" w:rsidP="007674E8">
      <w:pPr>
        <w:spacing w:after="0" w:line="240" w:lineRule="auto"/>
        <w:jc w:val="both"/>
        <w:rPr>
          <w:rFonts w:ascii="Book Antiqua" w:hAnsi="Book Antiqua" w:cs="Times New Roman"/>
        </w:rPr>
      </w:pPr>
    </w:p>
    <w:p w:rsidR="00B05084" w:rsidRPr="00625849" w:rsidRDefault="00AA49DF" w:rsidP="00625849">
      <w:pPr>
        <w:pStyle w:val="ListParagraph"/>
        <w:numPr>
          <w:ilvl w:val="0"/>
          <w:numId w:val="4"/>
        </w:numPr>
        <w:jc w:val="both"/>
        <w:rPr>
          <w:rFonts w:ascii="Book Antiqua" w:hAnsi="Book Antiqua"/>
          <w:sz w:val="22"/>
          <w:szCs w:val="22"/>
        </w:rPr>
      </w:pPr>
      <w:r w:rsidRPr="007339DF">
        <w:rPr>
          <w:rFonts w:ascii="Book Antiqua" w:hAnsi="Book Antiqua"/>
          <w:b/>
          <w:sz w:val="22"/>
          <w:szCs w:val="22"/>
        </w:rPr>
        <w:t>Raporti nga</w:t>
      </w:r>
      <w:r w:rsidR="00B272C4" w:rsidRPr="007339DF">
        <w:rPr>
          <w:rFonts w:ascii="Book Antiqua" w:hAnsi="Book Antiqua"/>
          <w:b/>
          <w:sz w:val="22"/>
          <w:szCs w:val="22"/>
        </w:rPr>
        <w:t xml:space="preserve"> Divizioni i financave të MI</w:t>
      </w:r>
      <w:r w:rsidR="00AC37F7">
        <w:rPr>
          <w:rFonts w:ascii="Book Antiqua" w:hAnsi="Book Antiqua"/>
          <w:b/>
          <w:sz w:val="22"/>
          <w:szCs w:val="22"/>
        </w:rPr>
        <w:t>-së</w:t>
      </w:r>
    </w:p>
    <w:p w:rsidR="00B05084" w:rsidRDefault="00B05084" w:rsidP="00B05084">
      <w:pPr>
        <w:ind w:left="7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 </w:t>
      </w:r>
      <w:proofErr w:type="spellStart"/>
      <w:r>
        <w:rPr>
          <w:rFonts w:ascii="Book Antiqua" w:hAnsi="Book Antiqua"/>
        </w:rPr>
        <w:t>Të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dhënat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</w:t>
      </w:r>
      <w:r w:rsidR="00AA49DF" w:rsidRPr="00B05084">
        <w:rPr>
          <w:rFonts w:ascii="Book Antiqua" w:hAnsi="Book Antiqua"/>
        </w:rPr>
        <w:t>ipas</w:t>
      </w:r>
      <w:proofErr w:type="spellEnd"/>
      <w:r w:rsidR="00AA49DF" w:rsidRPr="00B05084">
        <w:rPr>
          <w:rFonts w:ascii="Book Antiqua" w:hAnsi="Book Antiqua"/>
        </w:rPr>
        <w:t xml:space="preserve"> </w:t>
      </w:r>
      <w:proofErr w:type="spellStart"/>
      <w:r w:rsidR="00AA49DF" w:rsidRPr="00B05084">
        <w:rPr>
          <w:rFonts w:ascii="Book Antiqua" w:hAnsi="Book Antiqua"/>
        </w:rPr>
        <w:t>gjinive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për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zyrtarët</w:t>
      </w:r>
      <w:proofErr w:type="spellEnd"/>
      <w:r w:rsidR="00AA49DF" w:rsidRPr="00B05084">
        <w:rPr>
          <w:rFonts w:ascii="Book Antiqua" w:hAnsi="Book Antiqua"/>
        </w:rPr>
        <w:t xml:space="preserve"> </w:t>
      </w:r>
      <w:proofErr w:type="spellStart"/>
      <w:r w:rsidR="00AA49DF" w:rsidRPr="00B05084">
        <w:rPr>
          <w:rFonts w:ascii="Book Antiqua" w:hAnsi="Book Antiqua"/>
        </w:rPr>
        <w:t>që</w:t>
      </w:r>
      <w:proofErr w:type="spellEnd"/>
      <w:r w:rsidR="00AA49DF" w:rsidRPr="00B05084">
        <w:rPr>
          <w:rFonts w:ascii="Book Antiqua" w:hAnsi="Book Antiqua"/>
        </w:rPr>
        <w:t xml:space="preserve"> </w:t>
      </w:r>
      <w:proofErr w:type="spellStart"/>
      <w:r w:rsidR="00AA49DF" w:rsidRPr="00B05084">
        <w:rPr>
          <w:rFonts w:ascii="Book Antiqua" w:hAnsi="Book Antiqua"/>
        </w:rPr>
        <w:t>kanë</w:t>
      </w:r>
      <w:proofErr w:type="spellEnd"/>
      <w:r w:rsidR="00AA49DF" w:rsidRPr="00B05084">
        <w:rPr>
          <w:rFonts w:ascii="Book Antiqua" w:hAnsi="Book Antiqua"/>
        </w:rPr>
        <w:t xml:space="preserve"> </w:t>
      </w:r>
      <w:proofErr w:type="spellStart"/>
      <w:r w:rsidR="00AA49DF" w:rsidRPr="00B05084">
        <w:rPr>
          <w:rFonts w:ascii="Book Antiqua" w:hAnsi="Book Antiqua"/>
        </w:rPr>
        <w:t>ud</w:t>
      </w:r>
      <w:r w:rsidR="00B272C4" w:rsidRPr="00B05084">
        <w:rPr>
          <w:rFonts w:ascii="Book Antiqua" w:hAnsi="Book Antiqua"/>
        </w:rPr>
        <w:t>hëtuar</w:t>
      </w:r>
      <w:proofErr w:type="spellEnd"/>
      <w:r w:rsidR="00B272C4" w:rsidRPr="00B05084">
        <w:rPr>
          <w:rFonts w:ascii="Book Antiqua" w:hAnsi="Book Antiqua"/>
        </w:rPr>
        <w:t xml:space="preserve"> </w:t>
      </w:r>
      <w:proofErr w:type="spellStart"/>
      <w:r w:rsidR="00B272C4" w:rsidRPr="00B05084">
        <w:rPr>
          <w:rFonts w:ascii="Book Antiqua" w:hAnsi="Book Antiqua"/>
        </w:rPr>
        <w:t>zyrtarisht</w:t>
      </w:r>
      <w:proofErr w:type="spellEnd"/>
      <w:r w:rsidR="00B272C4" w:rsidRPr="00B05084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gjatë</w:t>
      </w:r>
      <w:proofErr w:type="spellEnd"/>
      <w:r w:rsidR="00B272C4" w:rsidRPr="00B05084">
        <w:rPr>
          <w:rFonts w:ascii="Book Antiqua" w:hAnsi="Book Antiqua"/>
        </w:rPr>
        <w:t xml:space="preserve"> </w:t>
      </w:r>
      <w:proofErr w:type="spellStart"/>
      <w:r w:rsidR="00B272C4" w:rsidRPr="00B05084">
        <w:rPr>
          <w:rFonts w:ascii="Book Antiqua" w:hAnsi="Book Antiqua"/>
        </w:rPr>
        <w:t>viti</w:t>
      </w:r>
      <w:r>
        <w:rPr>
          <w:rFonts w:ascii="Book Antiqua" w:hAnsi="Book Antiqua"/>
        </w:rPr>
        <w:t>t</w:t>
      </w:r>
      <w:proofErr w:type="spellEnd"/>
      <w:r w:rsidR="00B272C4" w:rsidRPr="00B05084">
        <w:rPr>
          <w:rFonts w:ascii="Book Antiqua" w:hAnsi="Book Antiqua"/>
        </w:rPr>
        <w:t xml:space="preserve"> 2020</w:t>
      </w:r>
      <w:r>
        <w:rPr>
          <w:rFonts w:ascii="Book Antiqua" w:hAnsi="Book Antiqua"/>
        </w:rPr>
        <w:t>:</w:t>
      </w:r>
    </w:p>
    <w:p w:rsidR="007339DF" w:rsidRPr="00625849" w:rsidRDefault="00B05084" w:rsidP="00625849">
      <w:pPr>
        <w:ind w:left="720"/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-  </w:t>
      </w:r>
      <w:proofErr w:type="spellStart"/>
      <w:r>
        <w:rPr>
          <w:rFonts w:ascii="Book Antiqua" w:hAnsi="Book Antiqua"/>
        </w:rPr>
        <w:t>N</w:t>
      </w:r>
      <w:r w:rsidR="00AA49DF" w:rsidRPr="00B05084">
        <w:rPr>
          <w:rFonts w:ascii="Book Antiqua" w:hAnsi="Book Antiqua"/>
        </w:rPr>
        <w:t>umri</w:t>
      </w:r>
      <w:proofErr w:type="spellEnd"/>
      <w:r w:rsidR="00AA49DF" w:rsidRPr="00B05084">
        <w:rPr>
          <w:rFonts w:ascii="Book Antiqua" w:hAnsi="Book Antiqua"/>
        </w:rPr>
        <w:t xml:space="preserve"> </w:t>
      </w:r>
      <w:proofErr w:type="spellStart"/>
      <w:r w:rsidR="00AA49DF" w:rsidRPr="00B05084">
        <w:rPr>
          <w:rFonts w:ascii="Book Antiqua" w:hAnsi="Book Antiqua"/>
        </w:rPr>
        <w:t>i</w:t>
      </w:r>
      <w:proofErr w:type="spellEnd"/>
      <w:r w:rsidR="00AA49DF" w:rsidRPr="00B05084">
        <w:rPr>
          <w:rFonts w:ascii="Book Antiqua" w:hAnsi="Book Antiqua"/>
        </w:rPr>
        <w:t xml:space="preserve"> </w:t>
      </w:r>
      <w:proofErr w:type="spellStart"/>
      <w:r w:rsidR="00B272C4" w:rsidRPr="00B05084">
        <w:rPr>
          <w:rFonts w:ascii="Book Antiqua" w:hAnsi="Book Antiqua"/>
        </w:rPr>
        <w:t>përgjithshëm</w:t>
      </w:r>
      <w:proofErr w:type="spellEnd"/>
      <w:r w:rsidR="00B272C4" w:rsidRPr="00B05084">
        <w:rPr>
          <w:rFonts w:ascii="Book Antiqua" w:hAnsi="Book Antiqua"/>
        </w:rPr>
        <w:t xml:space="preserve"> </w:t>
      </w:r>
      <w:proofErr w:type="spellStart"/>
      <w:r w:rsidR="00B272C4" w:rsidRPr="00B05084">
        <w:rPr>
          <w:rFonts w:ascii="Book Antiqua" w:hAnsi="Book Antiqua"/>
        </w:rPr>
        <w:t>i</w:t>
      </w:r>
      <w:proofErr w:type="spellEnd"/>
      <w:r w:rsidR="00B272C4" w:rsidRPr="00B05084">
        <w:rPr>
          <w:rFonts w:ascii="Book Antiqua" w:hAnsi="Book Antiqua"/>
        </w:rPr>
        <w:t xml:space="preserve"> </w:t>
      </w:r>
      <w:proofErr w:type="spellStart"/>
      <w:proofErr w:type="gramStart"/>
      <w:r w:rsidR="00B272C4" w:rsidRPr="00B05084">
        <w:rPr>
          <w:rFonts w:ascii="Book Antiqua" w:hAnsi="Book Antiqua"/>
        </w:rPr>
        <w:t>stafit</w:t>
      </w:r>
      <w:proofErr w:type="spellEnd"/>
      <w:r w:rsidR="00B272C4" w:rsidRPr="00B05084">
        <w:rPr>
          <w:rFonts w:ascii="Book Antiqua" w:hAnsi="Book Antiqua"/>
        </w:rPr>
        <w:t xml:space="preserve">  </w:t>
      </w:r>
      <w:proofErr w:type="spellStart"/>
      <w:r w:rsidR="00B272C4" w:rsidRPr="00B05084">
        <w:rPr>
          <w:rFonts w:ascii="Book Antiqua" w:hAnsi="Book Antiqua"/>
        </w:rPr>
        <w:t>është</w:t>
      </w:r>
      <w:proofErr w:type="spellEnd"/>
      <w:proofErr w:type="gramEnd"/>
      <w:r w:rsidR="00B272C4" w:rsidRPr="00B05084">
        <w:rPr>
          <w:rFonts w:ascii="Book Antiqua" w:hAnsi="Book Antiqua"/>
        </w:rPr>
        <w:t xml:space="preserve"> 25</w:t>
      </w:r>
      <w:r w:rsidR="00AA49DF" w:rsidRPr="00B05084">
        <w:rPr>
          <w:rFonts w:ascii="Book Antiqua" w:hAnsi="Book Antiqua"/>
        </w:rPr>
        <w:t>8</w:t>
      </w:r>
      <w:r>
        <w:rPr>
          <w:rFonts w:ascii="Book Antiqua" w:hAnsi="Book Antiqua"/>
        </w:rPr>
        <w:t xml:space="preserve">; </w:t>
      </w:r>
      <w:proofErr w:type="spellStart"/>
      <w:r>
        <w:rPr>
          <w:rFonts w:ascii="Book Antiqua" w:hAnsi="Book Antiqua"/>
        </w:rPr>
        <w:t>zyrtarisht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kanë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udhëtuar</w:t>
      </w:r>
      <w:proofErr w:type="spellEnd"/>
      <w:r>
        <w:rPr>
          <w:rFonts w:ascii="Book Antiqua" w:hAnsi="Book Antiqua"/>
        </w:rPr>
        <w:t xml:space="preserve"> 13 </w:t>
      </w:r>
      <w:proofErr w:type="spellStart"/>
      <w:r>
        <w:rPr>
          <w:rFonts w:ascii="Book Antiqua" w:hAnsi="Book Antiqua"/>
        </w:rPr>
        <w:t>meshkuj</w:t>
      </w:r>
      <w:proofErr w:type="spellEnd"/>
      <w:r>
        <w:rPr>
          <w:rFonts w:ascii="Book Antiqua" w:hAnsi="Book Antiqua"/>
        </w:rPr>
        <w:t xml:space="preserve"> (95.24%) dhe 1 </w:t>
      </w:r>
      <w:proofErr w:type="spellStart"/>
      <w:r>
        <w:rPr>
          <w:rFonts w:ascii="Book Antiqua" w:hAnsi="Book Antiqua"/>
        </w:rPr>
        <w:t>femër</w:t>
      </w:r>
      <w:proofErr w:type="spellEnd"/>
      <w:r>
        <w:rPr>
          <w:rFonts w:ascii="Book Antiqua" w:hAnsi="Book Antiqua"/>
        </w:rPr>
        <w:t xml:space="preserve"> (4.76%</w:t>
      </w:r>
      <w:r w:rsidR="00B50463">
        <w:rPr>
          <w:rFonts w:ascii="Book Antiqua" w:hAnsi="Book Antiqua"/>
        </w:rPr>
        <w:t>),</w:t>
      </w:r>
    </w:p>
    <w:p w:rsidR="00F3692E" w:rsidRPr="00625849" w:rsidRDefault="00AA49DF" w:rsidP="00F3692E">
      <w:pPr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</w:rPr>
      </w:pPr>
      <w:r w:rsidRPr="00B50463">
        <w:rPr>
          <w:rFonts w:ascii="Book Antiqua" w:hAnsi="Book Antiqua"/>
          <w:b/>
          <w:lang w:val="sq-AL"/>
        </w:rPr>
        <w:t xml:space="preserve">Raporti </w:t>
      </w:r>
      <w:r w:rsidR="00B50463" w:rsidRPr="00B50463">
        <w:rPr>
          <w:rFonts w:ascii="Book Antiqua" w:hAnsi="Book Antiqua"/>
          <w:b/>
          <w:lang w:val="sq-AL"/>
        </w:rPr>
        <w:t>departamentit të patentë shoferit</w:t>
      </w:r>
      <w:r w:rsidR="00B50463">
        <w:rPr>
          <w:rFonts w:ascii="Book Antiqua" w:hAnsi="Book Antiqua"/>
          <w:lang w:val="sq-AL"/>
        </w:rPr>
        <w:t xml:space="preserve"> për kalueshmërinë në provimet për patentë shofer:</w:t>
      </w:r>
    </w:p>
    <w:p w:rsidR="00AA49DF" w:rsidRPr="00F3692E" w:rsidRDefault="00F3692E" w:rsidP="00F3692E">
      <w:pPr>
        <w:ind w:left="7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 </w:t>
      </w:r>
      <w:proofErr w:type="spellStart"/>
      <w:r w:rsidR="00B50463" w:rsidRPr="00F3692E">
        <w:rPr>
          <w:rFonts w:ascii="Book Antiqua" w:hAnsi="Book Antiqua"/>
        </w:rPr>
        <w:t>Për</w:t>
      </w:r>
      <w:proofErr w:type="spellEnd"/>
      <w:r w:rsidR="00B50463" w:rsidRPr="00F3692E">
        <w:rPr>
          <w:rFonts w:ascii="Book Antiqua" w:hAnsi="Book Antiqua"/>
        </w:rPr>
        <w:t xml:space="preserve"> </w:t>
      </w:r>
      <w:proofErr w:type="spellStart"/>
      <w:r w:rsidR="00B50463" w:rsidRPr="00F3692E">
        <w:rPr>
          <w:rFonts w:ascii="Book Antiqua" w:hAnsi="Book Antiqua"/>
        </w:rPr>
        <w:t>kategorinë</w:t>
      </w:r>
      <w:proofErr w:type="spellEnd"/>
      <w:r w:rsidR="00B50463" w:rsidRPr="00F3692E">
        <w:rPr>
          <w:rFonts w:ascii="Book Antiqua" w:hAnsi="Book Antiqua"/>
        </w:rPr>
        <w:t xml:space="preserve"> “B”</w:t>
      </w:r>
      <w:r w:rsidR="00B50463" w:rsidRPr="00F3692E">
        <w:rPr>
          <w:rFonts w:ascii="Book Antiqua" w:hAnsi="Book Antiqua"/>
          <w:lang w:val="sq-AL"/>
        </w:rPr>
        <w:t xml:space="preserve"> </w:t>
      </w:r>
      <w:proofErr w:type="spellStart"/>
      <w:r w:rsidR="00B50463" w:rsidRPr="00F3692E">
        <w:rPr>
          <w:rFonts w:ascii="Book Antiqua" w:hAnsi="Book Antiqua"/>
        </w:rPr>
        <w:t>në</w:t>
      </w:r>
      <w:proofErr w:type="spellEnd"/>
      <w:r w:rsidR="00B50463" w:rsidRPr="00F3692E">
        <w:rPr>
          <w:rFonts w:ascii="Book Antiqua" w:hAnsi="Book Antiqua"/>
        </w:rPr>
        <w:t xml:space="preserve"> </w:t>
      </w:r>
      <w:proofErr w:type="spellStart"/>
      <w:r w:rsidR="00B50463" w:rsidRPr="00F3692E">
        <w:rPr>
          <w:rFonts w:ascii="Book Antiqua" w:hAnsi="Book Antiqua"/>
        </w:rPr>
        <w:t>vitin</w:t>
      </w:r>
      <w:proofErr w:type="spellEnd"/>
      <w:r w:rsidR="00B50463" w:rsidRPr="00F3692E">
        <w:rPr>
          <w:rFonts w:ascii="Book Antiqua" w:hAnsi="Book Antiqua"/>
        </w:rPr>
        <w:t xml:space="preserve"> 2020 provimit iu kanë nënshtruar gjithsej </w:t>
      </w:r>
      <w:r w:rsidR="00AA49DF" w:rsidRPr="00F3692E">
        <w:rPr>
          <w:rFonts w:ascii="Book Antiqua" w:hAnsi="Book Antiqua" w:cs="Courier New"/>
        </w:rPr>
        <w:t>62,453</w:t>
      </w:r>
      <w:r w:rsidR="00B50463" w:rsidRPr="00F3692E">
        <w:rPr>
          <w:rFonts w:ascii="Book Antiqua" w:hAnsi="Book Antiqua" w:cs="Courier New"/>
        </w:rPr>
        <w:t xml:space="preserve"> kandidatë:</w:t>
      </w:r>
      <w:r w:rsidR="00AA49DF" w:rsidRPr="00F3692E">
        <w:rPr>
          <w:rFonts w:ascii="Book Antiqua" w:hAnsi="Book Antiqua" w:cs="Courier New"/>
        </w:rPr>
        <w:t xml:space="preserve"> </w:t>
      </w:r>
    </w:p>
    <w:p w:rsidR="00AA49DF" w:rsidRPr="007339DF" w:rsidRDefault="00AA49DF" w:rsidP="00AA49DF">
      <w:pPr>
        <w:pStyle w:val="ListParagraph"/>
        <w:suppressAutoHyphens/>
        <w:autoSpaceDN w:val="0"/>
        <w:jc w:val="both"/>
        <w:textAlignment w:val="baseline"/>
        <w:rPr>
          <w:rFonts w:ascii="Book Antiqua" w:hAnsi="Book Antiqua" w:cs="Courier New"/>
          <w:sz w:val="22"/>
          <w:szCs w:val="22"/>
        </w:rPr>
      </w:pPr>
      <w:r w:rsidRPr="007339DF">
        <w:rPr>
          <w:rFonts w:ascii="Book Antiqua" w:hAnsi="Book Antiqua" w:cs="Courier New"/>
          <w:sz w:val="22"/>
          <w:szCs w:val="22"/>
        </w:rPr>
        <w:t>Ka</w:t>
      </w:r>
      <w:r w:rsidR="00B50463">
        <w:rPr>
          <w:rFonts w:ascii="Book Antiqua" w:hAnsi="Book Antiqua" w:cs="Courier New"/>
          <w:sz w:val="22"/>
          <w:szCs w:val="22"/>
        </w:rPr>
        <w:t xml:space="preserve">në kaluar </w:t>
      </w:r>
      <w:r w:rsidRPr="007339DF">
        <w:rPr>
          <w:rFonts w:ascii="Book Antiqua" w:hAnsi="Book Antiqua" w:cs="Courier New"/>
          <w:sz w:val="22"/>
          <w:szCs w:val="22"/>
        </w:rPr>
        <w:t>33,228</w:t>
      </w:r>
      <w:r w:rsidR="00B50463">
        <w:rPr>
          <w:rFonts w:ascii="Book Antiqua" w:hAnsi="Book Antiqua" w:cs="Courier New"/>
          <w:sz w:val="22"/>
          <w:szCs w:val="22"/>
        </w:rPr>
        <w:t xml:space="preserve"> kandidatë (</w:t>
      </w:r>
      <w:r w:rsidRPr="007339DF">
        <w:rPr>
          <w:rFonts w:ascii="Book Antiqua" w:hAnsi="Book Antiqua" w:cs="Courier New"/>
          <w:sz w:val="22"/>
          <w:szCs w:val="22"/>
        </w:rPr>
        <w:t>53%</w:t>
      </w:r>
      <w:r w:rsidR="00B50463">
        <w:rPr>
          <w:rFonts w:ascii="Book Antiqua" w:hAnsi="Book Antiqua" w:cs="Courier New"/>
          <w:sz w:val="22"/>
          <w:szCs w:val="22"/>
        </w:rPr>
        <w:t>);</w:t>
      </w:r>
    </w:p>
    <w:p w:rsidR="00AA49DF" w:rsidRPr="007339DF" w:rsidRDefault="00B50463" w:rsidP="00AA49DF">
      <w:pPr>
        <w:pStyle w:val="ListParagraph"/>
        <w:suppressAutoHyphens/>
        <w:autoSpaceDN w:val="0"/>
        <w:jc w:val="both"/>
        <w:textAlignment w:val="baseline"/>
        <w:rPr>
          <w:rFonts w:ascii="Book Antiqua" w:hAnsi="Book Antiqua" w:cs="Courier New"/>
          <w:sz w:val="22"/>
          <w:szCs w:val="22"/>
        </w:rPr>
      </w:pPr>
      <w:r>
        <w:rPr>
          <w:rFonts w:ascii="Book Antiqua" w:hAnsi="Book Antiqua" w:cs="Courier New"/>
          <w:sz w:val="22"/>
          <w:szCs w:val="22"/>
        </w:rPr>
        <w:t>Kanë d</w:t>
      </w:r>
      <w:r w:rsidR="00AA49DF" w:rsidRPr="007339DF">
        <w:rPr>
          <w:rFonts w:ascii="Book Antiqua" w:hAnsi="Book Antiqua" w:cs="Courier New"/>
          <w:sz w:val="22"/>
          <w:szCs w:val="22"/>
        </w:rPr>
        <w:t>ështua</w:t>
      </w:r>
      <w:r>
        <w:rPr>
          <w:rFonts w:ascii="Book Antiqua" w:hAnsi="Book Antiqua" w:cs="Courier New"/>
          <w:sz w:val="22"/>
          <w:szCs w:val="22"/>
        </w:rPr>
        <w:t xml:space="preserve">r </w:t>
      </w:r>
      <w:r w:rsidR="00AA49DF" w:rsidRPr="007339DF">
        <w:rPr>
          <w:rFonts w:ascii="Book Antiqua" w:hAnsi="Book Antiqua" w:cs="Courier New"/>
          <w:sz w:val="22"/>
          <w:szCs w:val="22"/>
        </w:rPr>
        <w:t xml:space="preserve">29.225 </w:t>
      </w:r>
      <w:r>
        <w:rPr>
          <w:rFonts w:ascii="Book Antiqua" w:hAnsi="Book Antiqua" w:cs="Courier New"/>
          <w:sz w:val="22"/>
          <w:szCs w:val="22"/>
        </w:rPr>
        <w:t>kandidatë (</w:t>
      </w:r>
      <w:r w:rsidR="00AA49DF" w:rsidRPr="007339DF">
        <w:rPr>
          <w:rFonts w:ascii="Book Antiqua" w:hAnsi="Book Antiqua" w:cs="Courier New"/>
          <w:sz w:val="22"/>
          <w:szCs w:val="22"/>
        </w:rPr>
        <w:t>47%</w:t>
      </w:r>
      <w:r>
        <w:rPr>
          <w:rFonts w:ascii="Book Antiqua" w:hAnsi="Book Antiqua" w:cs="Courier New"/>
          <w:sz w:val="22"/>
          <w:szCs w:val="22"/>
        </w:rPr>
        <w:t>)</w:t>
      </w:r>
    </w:p>
    <w:p w:rsidR="00F3692E" w:rsidRPr="00625849" w:rsidRDefault="00B50463" w:rsidP="00625849">
      <w:pPr>
        <w:pStyle w:val="ListParagraph"/>
        <w:spacing w:line="276" w:lineRule="auto"/>
        <w:rPr>
          <w:rFonts w:ascii="Book Antiqua" w:hAnsi="Book Antiqua" w:cs="Courier New"/>
          <w:sz w:val="22"/>
          <w:szCs w:val="22"/>
        </w:rPr>
      </w:pPr>
      <w:r>
        <w:rPr>
          <w:rFonts w:ascii="Book Antiqua" w:hAnsi="Book Antiqua" w:cs="Courier New"/>
          <w:sz w:val="22"/>
          <w:szCs w:val="22"/>
        </w:rPr>
        <w:lastRenderedPageBreak/>
        <w:t xml:space="preserve">Sipas strukturës gjinore, meshkuj kanë qenë </w:t>
      </w:r>
      <w:r w:rsidR="00AA49DF" w:rsidRPr="007339DF">
        <w:rPr>
          <w:rFonts w:ascii="Book Antiqua" w:hAnsi="Book Antiqua" w:cs="Courier New"/>
          <w:sz w:val="22"/>
          <w:szCs w:val="22"/>
        </w:rPr>
        <w:t>18,841</w:t>
      </w:r>
      <w:r w:rsidR="00F3692E">
        <w:rPr>
          <w:rFonts w:ascii="Book Antiqua" w:hAnsi="Book Antiqua" w:cs="Courier New"/>
          <w:sz w:val="22"/>
          <w:szCs w:val="22"/>
        </w:rPr>
        <w:t xml:space="preserve"> kandidatë</w:t>
      </w:r>
      <w:r w:rsidR="00AA49DF" w:rsidRPr="007339DF">
        <w:rPr>
          <w:rFonts w:ascii="Book Antiqua" w:hAnsi="Book Antiqua" w:cs="Courier New"/>
          <w:sz w:val="22"/>
          <w:szCs w:val="22"/>
        </w:rPr>
        <w:t xml:space="preserve"> </w:t>
      </w:r>
      <w:r w:rsidR="00F3692E">
        <w:rPr>
          <w:rFonts w:ascii="Book Antiqua" w:hAnsi="Book Antiqua" w:cs="Courier New"/>
          <w:sz w:val="22"/>
          <w:szCs w:val="22"/>
        </w:rPr>
        <w:t>(</w:t>
      </w:r>
      <w:r w:rsidR="00AA49DF" w:rsidRPr="007339DF">
        <w:rPr>
          <w:rFonts w:ascii="Book Antiqua" w:hAnsi="Book Antiqua" w:cs="Courier New"/>
          <w:sz w:val="22"/>
          <w:szCs w:val="22"/>
        </w:rPr>
        <w:t>56%</w:t>
      </w:r>
      <w:r w:rsidR="00F3692E">
        <w:rPr>
          <w:rFonts w:ascii="Book Antiqua" w:hAnsi="Book Antiqua" w:cs="Courier New"/>
          <w:sz w:val="22"/>
          <w:szCs w:val="22"/>
        </w:rPr>
        <w:t xml:space="preserve">), kurse femra kanë qenë </w:t>
      </w:r>
      <w:r w:rsidR="00AA49DF" w:rsidRPr="007339DF">
        <w:rPr>
          <w:rFonts w:ascii="Book Antiqua" w:hAnsi="Book Antiqua" w:cs="Courier New"/>
          <w:sz w:val="22"/>
          <w:szCs w:val="22"/>
        </w:rPr>
        <w:t>14,387</w:t>
      </w:r>
      <w:r w:rsidR="00F3692E">
        <w:rPr>
          <w:rFonts w:ascii="Book Antiqua" w:hAnsi="Book Antiqua" w:cs="Courier New"/>
          <w:sz w:val="22"/>
          <w:szCs w:val="22"/>
        </w:rPr>
        <w:t xml:space="preserve"> kandidatë (</w:t>
      </w:r>
      <w:r w:rsidR="00AA49DF" w:rsidRPr="007339DF">
        <w:rPr>
          <w:rFonts w:ascii="Book Antiqua" w:hAnsi="Book Antiqua" w:cs="Courier New"/>
          <w:sz w:val="22"/>
          <w:szCs w:val="22"/>
        </w:rPr>
        <w:t>44%</w:t>
      </w:r>
      <w:r w:rsidR="00F3692E">
        <w:rPr>
          <w:rFonts w:ascii="Book Antiqua" w:hAnsi="Book Antiqua" w:cs="Courier New"/>
          <w:sz w:val="22"/>
          <w:szCs w:val="22"/>
        </w:rPr>
        <w:t>).</w:t>
      </w:r>
    </w:p>
    <w:p w:rsidR="00F3692E" w:rsidRPr="00625849" w:rsidRDefault="00AA49DF" w:rsidP="00625849">
      <w:pPr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b/>
        </w:rPr>
      </w:pPr>
      <w:proofErr w:type="spellStart"/>
      <w:r w:rsidRPr="00F3692E">
        <w:rPr>
          <w:rFonts w:ascii="Book Antiqua" w:hAnsi="Book Antiqua"/>
          <w:b/>
        </w:rPr>
        <w:t>Raporti</w:t>
      </w:r>
      <w:proofErr w:type="spellEnd"/>
      <w:r w:rsidRPr="00F3692E">
        <w:rPr>
          <w:rFonts w:ascii="Book Antiqua" w:hAnsi="Book Antiqua"/>
          <w:b/>
        </w:rPr>
        <w:t xml:space="preserve"> </w:t>
      </w:r>
      <w:proofErr w:type="spellStart"/>
      <w:r w:rsidRPr="00F3692E">
        <w:rPr>
          <w:rFonts w:ascii="Book Antiqua" w:hAnsi="Book Antiqua"/>
          <w:b/>
        </w:rPr>
        <w:t>i</w:t>
      </w:r>
      <w:proofErr w:type="spellEnd"/>
      <w:r w:rsidRPr="00F3692E">
        <w:rPr>
          <w:rFonts w:ascii="Book Antiqua" w:hAnsi="Book Antiqua"/>
          <w:b/>
        </w:rPr>
        <w:t xml:space="preserve">  </w:t>
      </w:r>
      <w:proofErr w:type="spellStart"/>
      <w:r w:rsidRPr="00F3692E">
        <w:rPr>
          <w:rFonts w:ascii="Book Antiqua" w:hAnsi="Book Antiqua"/>
          <w:b/>
        </w:rPr>
        <w:t>Depar</w:t>
      </w:r>
      <w:r w:rsidR="00C11BD7" w:rsidRPr="00F3692E">
        <w:rPr>
          <w:rFonts w:ascii="Book Antiqua" w:hAnsi="Book Antiqua"/>
          <w:b/>
        </w:rPr>
        <w:t>tamenti</w:t>
      </w:r>
      <w:proofErr w:type="spellEnd"/>
      <w:r w:rsidR="00C11BD7" w:rsidRPr="00F3692E">
        <w:rPr>
          <w:rFonts w:ascii="Book Antiqua" w:hAnsi="Book Antiqua"/>
          <w:b/>
        </w:rPr>
        <w:t xml:space="preserve"> </w:t>
      </w:r>
      <w:proofErr w:type="spellStart"/>
      <w:r w:rsidR="00C11BD7" w:rsidRPr="00F3692E">
        <w:rPr>
          <w:rFonts w:ascii="Book Antiqua" w:hAnsi="Book Antiqua"/>
          <w:b/>
        </w:rPr>
        <w:t>të</w:t>
      </w:r>
      <w:proofErr w:type="spellEnd"/>
      <w:r w:rsidR="00C11BD7" w:rsidRPr="00F3692E">
        <w:rPr>
          <w:rFonts w:ascii="Book Antiqua" w:hAnsi="Book Antiqua"/>
          <w:b/>
        </w:rPr>
        <w:t xml:space="preserve"> </w:t>
      </w:r>
      <w:proofErr w:type="spellStart"/>
      <w:r w:rsidR="00C11BD7" w:rsidRPr="00F3692E">
        <w:rPr>
          <w:rFonts w:ascii="Book Antiqua" w:hAnsi="Book Antiqua"/>
          <w:b/>
        </w:rPr>
        <w:t>automjeteve</w:t>
      </w:r>
      <w:proofErr w:type="spellEnd"/>
      <w:r w:rsidR="00C11BD7" w:rsidRPr="00F3692E">
        <w:rPr>
          <w:rFonts w:ascii="Book Antiqua" w:hAnsi="Book Antiqua"/>
          <w:b/>
        </w:rPr>
        <w:t xml:space="preserve"> </w:t>
      </w:r>
      <w:proofErr w:type="spellStart"/>
      <w:r w:rsidR="00C11BD7" w:rsidRPr="00F3692E">
        <w:rPr>
          <w:rFonts w:ascii="Book Antiqua" w:hAnsi="Book Antiqua"/>
          <w:b/>
        </w:rPr>
        <w:t>të</w:t>
      </w:r>
      <w:proofErr w:type="spellEnd"/>
      <w:r w:rsidR="00C11BD7" w:rsidRPr="00F3692E">
        <w:rPr>
          <w:rFonts w:ascii="Book Antiqua" w:hAnsi="Book Antiqua"/>
          <w:b/>
        </w:rPr>
        <w:t xml:space="preserve"> MI</w:t>
      </w:r>
      <w:r w:rsidR="00AC37F7">
        <w:rPr>
          <w:rFonts w:ascii="Book Antiqua" w:hAnsi="Book Antiqua"/>
          <w:b/>
        </w:rPr>
        <w:t>-</w:t>
      </w:r>
      <w:proofErr w:type="spellStart"/>
      <w:r w:rsidR="00AC37F7">
        <w:rPr>
          <w:rFonts w:ascii="Book Antiqua" w:hAnsi="Book Antiqua"/>
          <w:b/>
        </w:rPr>
        <w:t>së</w:t>
      </w:r>
      <w:proofErr w:type="spellEnd"/>
    </w:p>
    <w:p w:rsidR="00AA49DF" w:rsidRPr="007339DF" w:rsidRDefault="00F3692E" w:rsidP="00F3692E">
      <w:pPr>
        <w:spacing w:after="0" w:line="240" w:lineRule="auto"/>
        <w:ind w:left="7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 </w:t>
      </w:r>
      <w:proofErr w:type="spellStart"/>
      <w:r>
        <w:rPr>
          <w:rFonts w:ascii="Book Antiqua" w:hAnsi="Book Antiqua"/>
        </w:rPr>
        <w:t>Numri</w:t>
      </w:r>
      <w:proofErr w:type="spellEnd"/>
      <w:r>
        <w:rPr>
          <w:rFonts w:ascii="Book Antiqua" w:hAnsi="Book Antiqua"/>
        </w:rPr>
        <w:t xml:space="preserve"> dhe </w:t>
      </w:r>
      <w:proofErr w:type="spellStart"/>
      <w:r>
        <w:rPr>
          <w:rFonts w:ascii="Book Antiqua" w:hAnsi="Book Antiqua"/>
        </w:rPr>
        <w:t>struktura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gjinore</w:t>
      </w:r>
      <w:proofErr w:type="spellEnd"/>
      <w:r>
        <w:rPr>
          <w:rFonts w:ascii="Book Antiqua" w:hAnsi="Book Antiqua"/>
        </w:rPr>
        <w:t xml:space="preserve"> e </w:t>
      </w:r>
      <w:proofErr w:type="spellStart"/>
      <w:r>
        <w:rPr>
          <w:rFonts w:ascii="Book Antiqua" w:hAnsi="Book Antiqua"/>
        </w:rPr>
        <w:t>pronarëve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autoshkollave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licencuara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nga</w:t>
      </w:r>
      <w:proofErr w:type="spellEnd"/>
      <w:r>
        <w:rPr>
          <w:rFonts w:ascii="Book Antiqua" w:hAnsi="Book Antiqua"/>
        </w:rPr>
        <w:t xml:space="preserve"> MIT, </w:t>
      </w:r>
      <w:proofErr w:type="spellStart"/>
      <w:r w:rsidR="00AA49DF" w:rsidRPr="007339DF">
        <w:rPr>
          <w:rFonts w:ascii="Book Antiqua" w:hAnsi="Book Antiqua"/>
        </w:rPr>
        <w:t>pyetësve</w:t>
      </w:r>
      <w:proofErr w:type="spellEnd"/>
      <w:r w:rsidR="00AA49DF" w:rsidRPr="007339DF">
        <w:rPr>
          <w:rFonts w:ascii="Book Antiqua" w:hAnsi="Book Antiqua"/>
        </w:rPr>
        <w:t xml:space="preserve"> </w:t>
      </w:r>
      <w:proofErr w:type="spellStart"/>
      <w:r w:rsidR="00AA49DF" w:rsidRPr="007339DF">
        <w:rPr>
          <w:rFonts w:ascii="Book Antiqua" w:hAnsi="Book Antiqua"/>
        </w:rPr>
        <w:t>të</w:t>
      </w:r>
      <w:proofErr w:type="spellEnd"/>
      <w:r w:rsidR="00AA49DF" w:rsidRPr="007339DF">
        <w:rPr>
          <w:rFonts w:ascii="Book Antiqua" w:hAnsi="Book Antiqua"/>
        </w:rPr>
        <w:t xml:space="preserve"> </w:t>
      </w:r>
      <w:proofErr w:type="spellStart"/>
      <w:proofErr w:type="gramStart"/>
      <w:r w:rsidR="00AA49DF" w:rsidRPr="007339DF">
        <w:rPr>
          <w:rFonts w:ascii="Book Antiqua" w:hAnsi="Book Antiqua"/>
        </w:rPr>
        <w:t>drejtimit</w:t>
      </w:r>
      <w:proofErr w:type="spellEnd"/>
      <w:r w:rsidR="00AA49DF" w:rsidRPr="007339DF">
        <w:rPr>
          <w:rFonts w:ascii="Book Antiqua" w:hAnsi="Book Antiqua"/>
        </w:rPr>
        <w:t xml:space="preserve">,  </w:t>
      </w:r>
      <w:proofErr w:type="spellStart"/>
      <w:r w:rsidR="00AA49DF" w:rsidRPr="007339DF">
        <w:rPr>
          <w:rFonts w:ascii="Book Antiqua" w:hAnsi="Book Antiqua"/>
        </w:rPr>
        <w:t>pyetësve</w:t>
      </w:r>
      <w:proofErr w:type="spellEnd"/>
      <w:proofErr w:type="gramEnd"/>
      <w:r w:rsidR="00AA49DF" w:rsidRPr="007339DF">
        <w:rPr>
          <w:rFonts w:ascii="Book Antiqua" w:hAnsi="Book Antiqua"/>
        </w:rPr>
        <w:t xml:space="preserve">  </w:t>
      </w:r>
      <w:proofErr w:type="spellStart"/>
      <w:r w:rsidR="00AA49DF" w:rsidRPr="007339DF">
        <w:rPr>
          <w:rFonts w:ascii="Book Antiqua" w:hAnsi="Book Antiqua"/>
        </w:rPr>
        <w:t>teorik</w:t>
      </w:r>
      <w:r>
        <w:rPr>
          <w:rFonts w:ascii="Book Antiqua" w:hAnsi="Book Antiqua"/>
        </w:rPr>
        <w:t>ë</w:t>
      </w:r>
      <w:proofErr w:type="spellEnd"/>
      <w:r>
        <w:rPr>
          <w:rFonts w:ascii="Book Antiqua" w:hAnsi="Book Antiqua"/>
        </w:rPr>
        <w:t>,</w:t>
      </w:r>
      <w:r w:rsidR="00AA49DF" w:rsidRPr="007339DF">
        <w:rPr>
          <w:rFonts w:ascii="Book Antiqua" w:hAnsi="Book Antiqua"/>
        </w:rPr>
        <w:t xml:space="preserve">, </w:t>
      </w:r>
      <w:proofErr w:type="spellStart"/>
      <w:r w:rsidR="00AA49DF" w:rsidRPr="007339DF">
        <w:rPr>
          <w:rFonts w:ascii="Book Antiqua" w:hAnsi="Book Antiqua"/>
        </w:rPr>
        <w:t>instruktor</w:t>
      </w:r>
      <w:r>
        <w:rPr>
          <w:rFonts w:ascii="Book Antiqua" w:hAnsi="Book Antiqua"/>
        </w:rPr>
        <w:t>ë</w:t>
      </w:r>
      <w:proofErr w:type="spellEnd"/>
      <w:r w:rsidR="00AA49DF" w:rsidRPr="007339DF">
        <w:rPr>
          <w:rFonts w:ascii="Book Antiqua" w:hAnsi="Book Antiqua"/>
        </w:rPr>
        <w:t xml:space="preserve"> </w:t>
      </w:r>
      <w:proofErr w:type="spellStart"/>
      <w:r w:rsidR="00AA49DF" w:rsidRPr="007339DF">
        <w:rPr>
          <w:rFonts w:ascii="Book Antiqua" w:hAnsi="Book Antiqua"/>
        </w:rPr>
        <w:t>shofer</w:t>
      </w:r>
      <w:r>
        <w:rPr>
          <w:rFonts w:ascii="Book Antiqua" w:hAnsi="Book Antiqua"/>
        </w:rPr>
        <w:t>ëve</w:t>
      </w:r>
      <w:proofErr w:type="spellEnd"/>
      <w:r>
        <w:rPr>
          <w:rFonts w:ascii="Book Antiqua" w:hAnsi="Book Antiqua"/>
        </w:rPr>
        <w:t xml:space="preserve"> dhe</w:t>
      </w:r>
      <w:r w:rsidR="00AA49DF" w:rsidRPr="007339DF">
        <w:rPr>
          <w:rFonts w:ascii="Book Antiqua" w:hAnsi="Book Antiqua"/>
        </w:rPr>
        <w:t xml:space="preserve"> </w:t>
      </w:r>
      <w:proofErr w:type="spellStart"/>
      <w:r w:rsidR="00AA49DF" w:rsidRPr="007339DF">
        <w:rPr>
          <w:rFonts w:ascii="Book Antiqua" w:hAnsi="Book Antiqua"/>
        </w:rPr>
        <w:t>ligjëruesve</w:t>
      </w:r>
      <w:proofErr w:type="spellEnd"/>
      <w:r w:rsidR="00AA49DF" w:rsidRPr="007339DF">
        <w:rPr>
          <w:rFonts w:ascii="Book Antiqua" w:hAnsi="Book Antiqua"/>
        </w:rPr>
        <w:t xml:space="preserve"> </w:t>
      </w:r>
      <w:proofErr w:type="spellStart"/>
      <w:r w:rsidR="00AA49DF" w:rsidRPr="007339DF">
        <w:rPr>
          <w:rFonts w:ascii="Book Antiqua" w:hAnsi="Book Antiqua"/>
        </w:rPr>
        <w:t>profesional</w:t>
      </w:r>
      <w:proofErr w:type="spellEnd"/>
      <w:r w:rsidR="00AA49DF" w:rsidRPr="007339DF">
        <w:rPr>
          <w:rFonts w:ascii="Book Antiqua" w:hAnsi="Book Antiqua"/>
        </w:rPr>
        <w:t xml:space="preserve"> </w:t>
      </w:r>
      <w:proofErr w:type="spellStart"/>
      <w:r w:rsidR="00AA49DF" w:rsidRPr="007339DF">
        <w:rPr>
          <w:rFonts w:ascii="Book Antiqua" w:hAnsi="Book Antiqua"/>
        </w:rPr>
        <w:t>në</w:t>
      </w:r>
      <w:proofErr w:type="spellEnd"/>
      <w:r w:rsidR="00AA49DF" w:rsidRPr="007339DF">
        <w:rPr>
          <w:rFonts w:ascii="Book Antiqua" w:hAnsi="Book Antiqua"/>
        </w:rPr>
        <w:t xml:space="preserve"> auto</w:t>
      </w:r>
      <w:r w:rsidR="00C11BD7" w:rsidRPr="007339DF">
        <w:rPr>
          <w:rFonts w:ascii="Book Antiqua" w:hAnsi="Book Antiqua"/>
        </w:rPr>
        <w:t>shkolla</w:t>
      </w:r>
      <w:r>
        <w:rPr>
          <w:rFonts w:ascii="Book Antiqua" w:hAnsi="Book Antiqua"/>
        </w:rPr>
        <w:t xml:space="preserve"> (</w:t>
      </w:r>
      <w:r w:rsidR="00C11BD7" w:rsidRPr="007339DF">
        <w:rPr>
          <w:rFonts w:ascii="Book Antiqua" w:hAnsi="Book Antiqua"/>
        </w:rPr>
        <w:t xml:space="preserve">shih </w:t>
      </w:r>
      <w:proofErr w:type="spellStart"/>
      <w:r w:rsidR="00C11BD7" w:rsidRPr="007339DF">
        <w:rPr>
          <w:rFonts w:ascii="Book Antiqua" w:hAnsi="Book Antiqua"/>
        </w:rPr>
        <w:t>tabelën</w:t>
      </w:r>
      <w:proofErr w:type="spellEnd"/>
      <w:r w:rsidR="00C11BD7" w:rsidRPr="007339DF">
        <w:rPr>
          <w:rFonts w:ascii="Book Antiqua" w:hAnsi="Book Antiqua"/>
        </w:rPr>
        <w:t xml:space="preserve"> me </w:t>
      </w:r>
      <w:proofErr w:type="spellStart"/>
      <w:r w:rsidR="00C11BD7" w:rsidRPr="007339DF">
        <w:rPr>
          <w:rFonts w:ascii="Book Antiqua" w:hAnsi="Book Antiqua"/>
        </w:rPr>
        <w:t>poshtë</w:t>
      </w:r>
      <w:proofErr w:type="spellEnd"/>
      <w:r>
        <w:rPr>
          <w:rFonts w:ascii="Book Antiqua" w:hAnsi="Book Antiqua"/>
        </w:rPr>
        <w:t>)</w:t>
      </w:r>
      <w:r w:rsidR="00C11BD7" w:rsidRPr="007339DF">
        <w:rPr>
          <w:rFonts w:ascii="Book Antiqua" w:hAnsi="Book Antiqua"/>
        </w:rPr>
        <w:t>:</w:t>
      </w:r>
    </w:p>
    <w:p w:rsidR="00B838E9" w:rsidRPr="00F206B5" w:rsidRDefault="00B838E9" w:rsidP="00B838E9">
      <w:pPr>
        <w:spacing w:after="0" w:line="240" w:lineRule="auto"/>
        <w:jc w:val="both"/>
        <w:rPr>
          <w:rFonts w:ascii="Book Antiqua" w:hAnsi="Book Antiqua"/>
          <w:color w:val="FF0000"/>
          <w:sz w:val="24"/>
          <w:szCs w:val="24"/>
        </w:rPr>
      </w:pPr>
    </w:p>
    <w:tbl>
      <w:tblPr>
        <w:tblW w:w="7985" w:type="dxa"/>
        <w:tblInd w:w="828" w:type="dxa"/>
        <w:tblLook w:val="04A0" w:firstRow="1" w:lastRow="0" w:firstColumn="1" w:lastColumn="0" w:noHBand="0" w:noVBand="1"/>
      </w:tblPr>
      <w:tblGrid>
        <w:gridCol w:w="2565"/>
        <w:gridCol w:w="1120"/>
        <w:gridCol w:w="1120"/>
        <w:gridCol w:w="1120"/>
        <w:gridCol w:w="1060"/>
        <w:gridCol w:w="1000"/>
      </w:tblGrid>
      <w:tr w:rsidR="00B838E9" w:rsidRPr="00B838E9" w:rsidTr="00B838E9">
        <w:trPr>
          <w:trHeight w:val="269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8E9" w:rsidRPr="00B838E9" w:rsidRDefault="00C11BD7" w:rsidP="00B838E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E9" w:rsidRPr="00B838E9" w:rsidRDefault="00B838E9" w:rsidP="00B838E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proofErr w:type="spellStart"/>
            <w:r w:rsidRPr="00B838E9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Gjithsejtë</w:t>
            </w:r>
            <w:proofErr w:type="spellEnd"/>
            <w:r w:rsidRPr="00B838E9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E9" w:rsidRPr="00B838E9" w:rsidRDefault="00B838E9" w:rsidP="00B838E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proofErr w:type="spellStart"/>
            <w:r w:rsidRPr="00B838E9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Meshkuj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E9" w:rsidRPr="00B838E9" w:rsidRDefault="00B838E9" w:rsidP="00B838E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B838E9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% 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E9" w:rsidRPr="00B838E9" w:rsidRDefault="00B838E9" w:rsidP="00B838E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proofErr w:type="spellStart"/>
            <w:r w:rsidRPr="00B838E9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Femra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E9" w:rsidRPr="00B838E9" w:rsidRDefault="00B838E9" w:rsidP="00B838E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B838E9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% F</w:t>
            </w:r>
          </w:p>
        </w:tc>
      </w:tr>
      <w:tr w:rsidR="00B838E9" w:rsidRPr="00B838E9" w:rsidTr="00B838E9">
        <w:trPr>
          <w:trHeight w:val="17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38E9" w:rsidRPr="00B838E9" w:rsidRDefault="00B838E9" w:rsidP="00B838E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B838E9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Autoshkolla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E9" w:rsidRPr="00B838E9" w:rsidRDefault="00B838E9" w:rsidP="00B838E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B838E9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38E9" w:rsidRPr="00B838E9" w:rsidRDefault="00B838E9" w:rsidP="00B838E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B838E9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E9" w:rsidRPr="00B838E9" w:rsidRDefault="00B838E9" w:rsidP="00B838E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B838E9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75.48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38E9" w:rsidRPr="00B838E9" w:rsidRDefault="00B838E9" w:rsidP="00B838E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B838E9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E9" w:rsidRPr="00B838E9" w:rsidRDefault="00B838E9" w:rsidP="00B838E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B838E9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24.52</w:t>
            </w:r>
          </w:p>
        </w:tc>
      </w:tr>
      <w:tr w:rsidR="00B838E9" w:rsidRPr="00B838E9" w:rsidTr="00B838E9">
        <w:trPr>
          <w:trHeight w:val="179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38E9" w:rsidRPr="00B838E9" w:rsidRDefault="00B838E9" w:rsidP="00B838E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proofErr w:type="spellStart"/>
            <w:r w:rsidRPr="00B838E9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Pyetës</w:t>
            </w:r>
            <w:proofErr w:type="spellEnd"/>
            <w:r w:rsidRPr="00B838E9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38E9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teorik</w:t>
            </w:r>
            <w:r w:rsidR="009E2678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ë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E9" w:rsidRPr="00B838E9" w:rsidRDefault="00B838E9" w:rsidP="00B838E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B838E9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38E9" w:rsidRPr="00B838E9" w:rsidRDefault="00B838E9" w:rsidP="00B838E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B838E9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E9" w:rsidRPr="00B838E9" w:rsidRDefault="00B838E9" w:rsidP="00B838E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B838E9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87.50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38E9" w:rsidRPr="00B838E9" w:rsidRDefault="00B838E9" w:rsidP="00B838E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B838E9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E9" w:rsidRPr="00B838E9" w:rsidRDefault="00B838E9" w:rsidP="00B838E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B838E9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12.50</w:t>
            </w:r>
          </w:p>
        </w:tc>
      </w:tr>
      <w:tr w:rsidR="00B838E9" w:rsidRPr="00B838E9" w:rsidTr="00B838E9">
        <w:trPr>
          <w:trHeight w:val="197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38E9" w:rsidRPr="00B838E9" w:rsidRDefault="00B838E9" w:rsidP="009E267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proofErr w:type="spellStart"/>
            <w:r w:rsidRPr="00B838E9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Pyet</w:t>
            </w:r>
            <w:r w:rsidR="009E2678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ë</w:t>
            </w:r>
            <w:r w:rsidRPr="00B838E9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s</w:t>
            </w:r>
            <w:proofErr w:type="spellEnd"/>
            <w:r w:rsidRPr="00B838E9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38E9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të</w:t>
            </w:r>
            <w:proofErr w:type="spellEnd"/>
            <w:r w:rsidRPr="00B838E9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38E9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drejtimit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E9" w:rsidRPr="00B838E9" w:rsidRDefault="00B838E9" w:rsidP="00B838E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B838E9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38E9" w:rsidRPr="00B838E9" w:rsidRDefault="00B838E9" w:rsidP="00B838E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B838E9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E9" w:rsidRPr="00B838E9" w:rsidRDefault="00B838E9" w:rsidP="00B838E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B838E9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38E9" w:rsidRPr="00B838E9" w:rsidRDefault="00B838E9" w:rsidP="00B838E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B838E9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E9" w:rsidRPr="00B838E9" w:rsidRDefault="00B838E9" w:rsidP="00B838E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B838E9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0.00</w:t>
            </w:r>
          </w:p>
        </w:tc>
      </w:tr>
      <w:tr w:rsidR="00B838E9" w:rsidRPr="00B838E9" w:rsidTr="00B838E9">
        <w:trPr>
          <w:trHeight w:val="20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38E9" w:rsidRPr="00B838E9" w:rsidRDefault="00B838E9" w:rsidP="00B838E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proofErr w:type="spellStart"/>
            <w:r w:rsidRPr="00B838E9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Instruktor</w:t>
            </w:r>
            <w:r w:rsidR="009E2678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ë</w:t>
            </w:r>
            <w:proofErr w:type="spellEnd"/>
            <w:r w:rsidRPr="00B838E9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38E9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shofer</w:t>
            </w:r>
            <w:r w:rsidR="009E2678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ë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E9" w:rsidRPr="00B838E9" w:rsidRDefault="00B838E9" w:rsidP="00B838E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B838E9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1309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38E9" w:rsidRPr="00B838E9" w:rsidRDefault="00B838E9" w:rsidP="00B838E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B838E9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E9" w:rsidRPr="00B838E9" w:rsidRDefault="00B838E9" w:rsidP="00B838E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B838E9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74.56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38E9" w:rsidRPr="00B838E9" w:rsidRDefault="00B838E9" w:rsidP="00B838E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B838E9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E9" w:rsidRPr="00B838E9" w:rsidRDefault="00B838E9" w:rsidP="00B838E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B838E9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25.44</w:t>
            </w:r>
          </w:p>
        </w:tc>
      </w:tr>
      <w:tr w:rsidR="00B838E9" w:rsidRPr="00B838E9" w:rsidTr="00B838E9">
        <w:trPr>
          <w:trHeight w:val="2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38E9" w:rsidRPr="00B838E9" w:rsidRDefault="00B838E9" w:rsidP="00B838E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</w:rPr>
            </w:pPr>
            <w:proofErr w:type="spellStart"/>
            <w:r w:rsidRPr="00B838E9">
              <w:rPr>
                <w:rFonts w:ascii="Book Antiqua" w:eastAsia="Times New Roman" w:hAnsi="Book Antiqua" w:cs="Calibri"/>
                <w:color w:val="000000"/>
                <w:sz w:val="16"/>
                <w:szCs w:val="16"/>
              </w:rPr>
              <w:t>Ligjerues</w:t>
            </w:r>
            <w:proofErr w:type="spellEnd"/>
            <w:r w:rsidRPr="00B838E9">
              <w:rPr>
                <w:rFonts w:ascii="Book Antiqua" w:eastAsia="Times New Roman" w:hAnsi="Book Antiqu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38E9">
              <w:rPr>
                <w:rFonts w:ascii="Book Antiqua" w:eastAsia="Times New Roman" w:hAnsi="Book Antiqua" w:cs="Calibri"/>
                <w:color w:val="000000"/>
                <w:sz w:val="16"/>
                <w:szCs w:val="16"/>
              </w:rPr>
              <w:t>profesional</w:t>
            </w:r>
            <w:r w:rsidR="009E2678">
              <w:rPr>
                <w:rFonts w:ascii="Book Antiqua" w:eastAsia="Times New Roman" w:hAnsi="Book Antiqua" w:cs="Calibri"/>
                <w:color w:val="000000"/>
                <w:sz w:val="16"/>
                <w:szCs w:val="16"/>
              </w:rPr>
              <w:t>ë</w:t>
            </w:r>
            <w:proofErr w:type="spellEnd"/>
            <w:r w:rsidRPr="00B838E9">
              <w:rPr>
                <w:rFonts w:ascii="Book Antiqua" w:eastAsia="Times New Roman" w:hAnsi="Book Antiqua" w:cs="Calibri"/>
                <w:color w:val="000000"/>
                <w:sz w:val="16"/>
                <w:szCs w:val="16"/>
              </w:rPr>
              <w:t xml:space="preserve"> ne A.SH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E9" w:rsidRPr="00B838E9" w:rsidRDefault="00B838E9" w:rsidP="00B838E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B838E9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38E9" w:rsidRPr="00B838E9" w:rsidRDefault="00B838E9" w:rsidP="00B838E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B838E9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E9" w:rsidRPr="00B838E9" w:rsidRDefault="00B838E9" w:rsidP="00B838E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B838E9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84.91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38E9" w:rsidRPr="00B838E9" w:rsidRDefault="00B838E9" w:rsidP="00B838E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B838E9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E9" w:rsidRPr="00B838E9" w:rsidRDefault="00B838E9" w:rsidP="00B838E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B838E9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15.09</w:t>
            </w:r>
          </w:p>
        </w:tc>
      </w:tr>
      <w:tr w:rsidR="00B838E9" w:rsidRPr="00B838E9" w:rsidTr="00B838E9">
        <w:trPr>
          <w:trHeight w:val="64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38E9" w:rsidRPr="00B838E9" w:rsidRDefault="00B838E9" w:rsidP="009E267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</w:rPr>
            </w:pPr>
            <w:proofErr w:type="spellStart"/>
            <w:r w:rsidRPr="00B838E9">
              <w:rPr>
                <w:rFonts w:ascii="Book Antiqua" w:eastAsia="Times New Roman" w:hAnsi="Book Antiqua" w:cs="Calibri"/>
                <w:color w:val="000000"/>
                <w:sz w:val="16"/>
                <w:szCs w:val="16"/>
              </w:rPr>
              <w:t>Trajner</w:t>
            </w:r>
            <w:r w:rsidR="009E2678">
              <w:rPr>
                <w:rFonts w:ascii="Book Antiqua" w:eastAsia="Times New Roman" w:hAnsi="Book Antiqua" w:cs="Calibri"/>
                <w:color w:val="000000"/>
                <w:sz w:val="16"/>
                <w:szCs w:val="16"/>
              </w:rPr>
              <w:t>ë</w:t>
            </w:r>
            <w:proofErr w:type="spellEnd"/>
            <w:r w:rsidRPr="00B838E9">
              <w:rPr>
                <w:rFonts w:ascii="Book Antiqua" w:eastAsia="Times New Roman" w:hAnsi="Book Antiqu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38E9">
              <w:rPr>
                <w:rFonts w:ascii="Book Antiqua" w:eastAsia="Times New Roman" w:hAnsi="Book Antiqua" w:cs="Calibri"/>
                <w:color w:val="000000"/>
                <w:sz w:val="16"/>
                <w:szCs w:val="16"/>
              </w:rPr>
              <w:t>në</w:t>
            </w:r>
            <w:proofErr w:type="spellEnd"/>
            <w:r w:rsidRPr="00B838E9">
              <w:rPr>
                <w:rFonts w:ascii="Book Antiqua" w:eastAsia="Times New Roman" w:hAnsi="Book Antiqu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38E9">
              <w:rPr>
                <w:rFonts w:ascii="Book Antiqua" w:eastAsia="Times New Roman" w:hAnsi="Book Antiqua" w:cs="Calibri"/>
                <w:color w:val="000000"/>
                <w:sz w:val="16"/>
                <w:szCs w:val="16"/>
              </w:rPr>
              <w:t>fushën</w:t>
            </w:r>
            <w:proofErr w:type="spellEnd"/>
            <w:r w:rsidRPr="00B838E9">
              <w:rPr>
                <w:rFonts w:ascii="Book Antiqua" w:eastAsia="Times New Roman" w:hAnsi="Book Antiqua" w:cs="Calibri"/>
                <w:color w:val="000000"/>
                <w:sz w:val="16"/>
                <w:szCs w:val="16"/>
              </w:rPr>
              <w:t xml:space="preserve"> e </w:t>
            </w:r>
            <w:r w:rsidR="009E2678">
              <w:rPr>
                <w:rFonts w:ascii="Book Antiqua" w:eastAsia="Times New Roman" w:hAnsi="Book Antiqua" w:cs="Calibri"/>
                <w:color w:val="000000"/>
                <w:sz w:val="16"/>
                <w:szCs w:val="16"/>
              </w:rPr>
              <w:t>p</w:t>
            </w:r>
            <w:r w:rsidRPr="00B838E9">
              <w:rPr>
                <w:rFonts w:ascii="Book Antiqua" w:eastAsia="Times New Roman" w:hAnsi="Book Antiqua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="009E2678">
              <w:rPr>
                <w:rFonts w:ascii="Book Antiqua" w:eastAsia="Times New Roman" w:hAnsi="Book Antiqua" w:cs="Calibri"/>
                <w:color w:val="000000"/>
                <w:sz w:val="16"/>
                <w:szCs w:val="16"/>
              </w:rPr>
              <w:t>s</w:t>
            </w:r>
            <w:r w:rsidRPr="00B838E9">
              <w:rPr>
                <w:rFonts w:ascii="Book Antiqua" w:eastAsia="Times New Roman" w:hAnsi="Book Antiqua" w:cs="Calibri"/>
                <w:color w:val="000000"/>
                <w:sz w:val="16"/>
                <w:szCs w:val="16"/>
              </w:rPr>
              <w:t>hoferit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E9" w:rsidRPr="00B838E9" w:rsidRDefault="00B838E9" w:rsidP="00B838E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B838E9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38E9" w:rsidRPr="00B838E9" w:rsidRDefault="00B838E9" w:rsidP="00B838E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B838E9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E9" w:rsidRPr="00B838E9" w:rsidRDefault="00B838E9" w:rsidP="00B838E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B838E9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87.5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38E9" w:rsidRPr="00B838E9" w:rsidRDefault="00B838E9" w:rsidP="00B838E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B838E9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E9" w:rsidRPr="00B838E9" w:rsidRDefault="00B838E9" w:rsidP="00B838E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B838E9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12.5</w:t>
            </w:r>
          </w:p>
        </w:tc>
      </w:tr>
    </w:tbl>
    <w:p w:rsidR="001714AF" w:rsidRPr="001714AF" w:rsidRDefault="001714AF" w:rsidP="001714AF">
      <w:pPr>
        <w:jc w:val="both"/>
        <w:rPr>
          <w:rFonts w:ascii="Book Antiqua" w:hAnsi="Book Antiqua"/>
          <w:b/>
          <w:i/>
          <w:u w:val="single"/>
        </w:rPr>
      </w:pPr>
      <w:proofErr w:type="spellStart"/>
      <w:r w:rsidRPr="001714AF">
        <w:rPr>
          <w:rFonts w:ascii="Book Antiqua" w:hAnsi="Book Antiqua"/>
          <w:b/>
          <w:i/>
          <w:u w:val="single"/>
        </w:rPr>
        <w:t>Stati</w:t>
      </w:r>
      <w:r>
        <w:rPr>
          <w:rFonts w:ascii="Book Antiqua" w:hAnsi="Book Antiqua"/>
          <w:b/>
          <w:i/>
          <w:u w:val="single"/>
        </w:rPr>
        <w:t>stikat</w:t>
      </w:r>
      <w:proofErr w:type="spellEnd"/>
      <w:r>
        <w:rPr>
          <w:rFonts w:ascii="Book Antiqua" w:hAnsi="Book Antiqua"/>
          <w:b/>
          <w:i/>
          <w:u w:val="single"/>
        </w:rPr>
        <w:t xml:space="preserve"> e </w:t>
      </w:r>
      <w:proofErr w:type="spellStart"/>
      <w:r>
        <w:rPr>
          <w:rFonts w:ascii="Book Antiqua" w:hAnsi="Book Antiqua"/>
          <w:b/>
          <w:i/>
          <w:u w:val="single"/>
        </w:rPr>
        <w:t>të</w:t>
      </w:r>
      <w:proofErr w:type="spellEnd"/>
      <w:r>
        <w:rPr>
          <w:rFonts w:ascii="Book Antiqua" w:hAnsi="Book Antiqua"/>
          <w:b/>
          <w:i/>
          <w:u w:val="single"/>
        </w:rPr>
        <w:t xml:space="preserve"> </w:t>
      </w:r>
      <w:proofErr w:type="spellStart"/>
      <w:r>
        <w:rPr>
          <w:rFonts w:ascii="Book Antiqua" w:hAnsi="Book Antiqua"/>
          <w:b/>
          <w:i/>
          <w:u w:val="single"/>
        </w:rPr>
        <w:t>punësuarve</w:t>
      </w:r>
      <w:proofErr w:type="spellEnd"/>
      <w:r>
        <w:rPr>
          <w:rFonts w:ascii="Book Antiqua" w:hAnsi="Book Antiqua"/>
          <w:b/>
          <w:i/>
          <w:u w:val="single"/>
        </w:rPr>
        <w:t xml:space="preserve"> </w:t>
      </w:r>
      <w:proofErr w:type="spellStart"/>
      <w:r>
        <w:rPr>
          <w:rFonts w:ascii="Book Antiqua" w:hAnsi="Book Antiqua"/>
          <w:b/>
          <w:i/>
          <w:u w:val="single"/>
        </w:rPr>
        <w:t>në</w:t>
      </w:r>
      <w:proofErr w:type="spellEnd"/>
      <w:r>
        <w:rPr>
          <w:rFonts w:ascii="Book Antiqua" w:hAnsi="Book Antiqua"/>
          <w:b/>
          <w:i/>
          <w:u w:val="single"/>
        </w:rPr>
        <w:t xml:space="preserve"> MI</w:t>
      </w:r>
      <w:r w:rsidR="00AD29C7">
        <w:rPr>
          <w:rFonts w:ascii="Book Antiqua" w:hAnsi="Book Antiqua"/>
          <w:b/>
          <w:i/>
          <w:u w:val="single"/>
        </w:rPr>
        <w:t>-</w:t>
      </w:r>
      <w:proofErr w:type="spellStart"/>
      <w:r w:rsidR="00AD29C7">
        <w:rPr>
          <w:rFonts w:ascii="Book Antiqua" w:hAnsi="Book Antiqua"/>
          <w:b/>
          <w:i/>
          <w:u w:val="single"/>
        </w:rPr>
        <w:t>së</w:t>
      </w:r>
      <w:proofErr w:type="spellEnd"/>
    </w:p>
    <w:p w:rsidR="001714AF" w:rsidRPr="00ED0F8A" w:rsidRDefault="001714AF" w:rsidP="00B277FD">
      <w:pPr>
        <w:pStyle w:val="ListParagraph"/>
        <w:numPr>
          <w:ilvl w:val="0"/>
          <w:numId w:val="5"/>
        </w:numPr>
        <w:jc w:val="both"/>
        <w:rPr>
          <w:rFonts w:ascii="Book Antiqua" w:hAnsi="Book Antiqua"/>
          <w:i/>
          <w:sz w:val="22"/>
          <w:szCs w:val="22"/>
        </w:rPr>
      </w:pPr>
      <w:r w:rsidRPr="00ED0F8A">
        <w:rPr>
          <w:rFonts w:ascii="Book Antiqua" w:hAnsi="Book Antiqua"/>
          <w:sz w:val="22"/>
          <w:szCs w:val="22"/>
        </w:rPr>
        <w:t xml:space="preserve">Statistikat e shkallës së realizimit të barazisë gjinore në Ministrin e Infrastrukturës  për vitin 2020 </w:t>
      </w:r>
      <w:r w:rsidR="00ED0F8A">
        <w:rPr>
          <w:rFonts w:ascii="Book Antiqua" w:hAnsi="Book Antiqua"/>
          <w:sz w:val="22"/>
          <w:szCs w:val="22"/>
        </w:rPr>
        <w:t>janë</w:t>
      </w:r>
      <w:r w:rsidRPr="00ED0F8A">
        <w:rPr>
          <w:rFonts w:ascii="Book Antiqua" w:hAnsi="Book Antiqua"/>
          <w:sz w:val="22"/>
          <w:szCs w:val="22"/>
        </w:rPr>
        <w:t xml:space="preserve"> si vijon: numri i përgjithshëm i të punësuarve në MI</w:t>
      </w:r>
      <w:r w:rsidR="00AD29C7">
        <w:rPr>
          <w:rFonts w:ascii="Book Antiqua" w:hAnsi="Book Antiqua"/>
          <w:sz w:val="22"/>
          <w:szCs w:val="22"/>
        </w:rPr>
        <w:t>-së</w:t>
      </w:r>
      <w:r w:rsidRPr="00ED0F8A">
        <w:rPr>
          <w:rFonts w:ascii="Book Antiqua" w:hAnsi="Book Antiqua"/>
          <w:sz w:val="22"/>
          <w:szCs w:val="22"/>
        </w:rPr>
        <w:t xml:space="preserve"> është 258, nga të cilët 190 </w:t>
      </w:r>
      <w:r w:rsidR="00ED0F8A">
        <w:rPr>
          <w:rFonts w:ascii="Book Antiqua" w:hAnsi="Book Antiqua"/>
          <w:sz w:val="22"/>
          <w:szCs w:val="22"/>
        </w:rPr>
        <w:t>(</w:t>
      </w:r>
      <w:r w:rsidR="00ED0F8A" w:rsidRPr="00ED0F8A">
        <w:rPr>
          <w:rFonts w:ascii="Book Antiqua" w:hAnsi="Book Antiqua"/>
          <w:sz w:val="22"/>
          <w:szCs w:val="22"/>
        </w:rPr>
        <w:t xml:space="preserve">ose </w:t>
      </w:r>
      <w:r w:rsidR="00ED0F8A" w:rsidRPr="00ED0F8A">
        <w:rPr>
          <w:rFonts w:ascii="Book Antiqua" w:hAnsi="Book Antiqua"/>
          <w:i/>
          <w:sz w:val="22"/>
          <w:szCs w:val="22"/>
        </w:rPr>
        <w:t>74</w:t>
      </w:r>
      <w:r w:rsidR="00ED0F8A" w:rsidRPr="00ED0F8A">
        <w:rPr>
          <w:rFonts w:ascii="Book Antiqua" w:hAnsi="Book Antiqua"/>
          <w:bCs/>
          <w:i/>
          <w:sz w:val="22"/>
          <w:szCs w:val="22"/>
        </w:rPr>
        <w:t>%</w:t>
      </w:r>
      <w:r w:rsidR="0029253B">
        <w:rPr>
          <w:rFonts w:ascii="Book Antiqua" w:hAnsi="Book Antiqua"/>
          <w:bCs/>
          <w:sz w:val="22"/>
          <w:szCs w:val="22"/>
        </w:rPr>
        <w:t>)</w:t>
      </w:r>
      <w:r w:rsidR="00ED0F8A">
        <w:rPr>
          <w:rFonts w:ascii="Book Antiqua" w:hAnsi="Book Antiqua"/>
          <w:sz w:val="22"/>
          <w:szCs w:val="22"/>
        </w:rPr>
        <w:t xml:space="preserve"> </w:t>
      </w:r>
      <w:r w:rsidRPr="00ED0F8A">
        <w:rPr>
          <w:rFonts w:ascii="Book Antiqua" w:hAnsi="Book Antiqua"/>
          <w:sz w:val="22"/>
          <w:szCs w:val="22"/>
        </w:rPr>
        <w:t>meshkuj</w:t>
      </w:r>
      <w:r w:rsidRPr="00ED0F8A">
        <w:rPr>
          <w:rFonts w:ascii="Book Antiqua" w:hAnsi="Book Antiqua"/>
          <w:bCs/>
          <w:i/>
          <w:sz w:val="22"/>
          <w:szCs w:val="22"/>
        </w:rPr>
        <w:t>,</w:t>
      </w:r>
      <w:r w:rsidRPr="00ED0F8A">
        <w:rPr>
          <w:rFonts w:ascii="Book Antiqua" w:hAnsi="Book Antiqua"/>
          <w:bCs/>
          <w:sz w:val="22"/>
          <w:szCs w:val="22"/>
        </w:rPr>
        <w:t xml:space="preserve"> </w:t>
      </w:r>
      <w:r w:rsidRPr="00ED0F8A">
        <w:rPr>
          <w:rFonts w:ascii="Book Antiqua" w:hAnsi="Book Antiqua"/>
          <w:sz w:val="22"/>
          <w:szCs w:val="22"/>
        </w:rPr>
        <w:t xml:space="preserve">kurse 68 </w:t>
      </w:r>
      <w:r w:rsidR="0029253B">
        <w:rPr>
          <w:rFonts w:ascii="Book Antiqua" w:hAnsi="Book Antiqua"/>
          <w:sz w:val="22"/>
          <w:szCs w:val="22"/>
        </w:rPr>
        <w:t>(</w:t>
      </w:r>
      <w:r w:rsidR="0029253B" w:rsidRPr="00ED0F8A">
        <w:rPr>
          <w:rFonts w:ascii="Book Antiqua" w:hAnsi="Book Antiqua"/>
          <w:sz w:val="22"/>
          <w:szCs w:val="22"/>
        </w:rPr>
        <w:t xml:space="preserve">ose </w:t>
      </w:r>
      <w:r w:rsidR="0029253B" w:rsidRPr="00ED0F8A">
        <w:rPr>
          <w:rFonts w:ascii="Book Antiqua" w:hAnsi="Book Antiqua"/>
          <w:i/>
          <w:sz w:val="22"/>
          <w:szCs w:val="22"/>
        </w:rPr>
        <w:t>26%</w:t>
      </w:r>
      <w:r w:rsidR="0029253B">
        <w:rPr>
          <w:rFonts w:ascii="Book Antiqua" w:hAnsi="Book Antiqua"/>
          <w:i/>
          <w:sz w:val="22"/>
          <w:szCs w:val="22"/>
        </w:rPr>
        <w:t>)</w:t>
      </w:r>
      <w:r w:rsidR="0029253B" w:rsidRPr="00ED0F8A">
        <w:rPr>
          <w:rFonts w:ascii="Book Antiqua" w:hAnsi="Book Antiqua"/>
          <w:i/>
          <w:sz w:val="22"/>
          <w:szCs w:val="22"/>
        </w:rPr>
        <w:t xml:space="preserve"> </w:t>
      </w:r>
      <w:r w:rsidRPr="00ED0F8A">
        <w:rPr>
          <w:rFonts w:ascii="Book Antiqua" w:hAnsi="Book Antiqua"/>
          <w:sz w:val="22"/>
          <w:szCs w:val="22"/>
        </w:rPr>
        <w:t>femra</w:t>
      </w:r>
      <w:r w:rsidR="0029253B">
        <w:rPr>
          <w:rFonts w:ascii="Book Antiqua" w:hAnsi="Book Antiqua"/>
          <w:sz w:val="22"/>
          <w:szCs w:val="22"/>
        </w:rPr>
        <w:t xml:space="preserve">. Në </w:t>
      </w:r>
      <w:r w:rsidR="007310E5" w:rsidRPr="00ED0F8A">
        <w:rPr>
          <w:sz w:val="22"/>
          <w:szCs w:val="22"/>
        </w:rPr>
        <w:t>pozita u</w:t>
      </w:r>
      <w:r w:rsidRPr="00ED0F8A">
        <w:rPr>
          <w:sz w:val="22"/>
          <w:szCs w:val="22"/>
        </w:rPr>
        <w:t>dhëheqese janë 9</w:t>
      </w:r>
      <w:r w:rsidR="007310E5" w:rsidRPr="00ED0F8A">
        <w:rPr>
          <w:sz w:val="22"/>
          <w:szCs w:val="22"/>
        </w:rPr>
        <w:t xml:space="preserve"> </w:t>
      </w:r>
      <w:r w:rsidR="0029253B">
        <w:rPr>
          <w:sz w:val="22"/>
          <w:szCs w:val="22"/>
        </w:rPr>
        <w:t xml:space="preserve">femra </w:t>
      </w:r>
      <w:r w:rsidR="007310E5" w:rsidRPr="00ED0F8A">
        <w:rPr>
          <w:sz w:val="22"/>
          <w:szCs w:val="22"/>
        </w:rPr>
        <w:t xml:space="preserve">dhe 27 </w:t>
      </w:r>
      <w:r w:rsidR="0029253B">
        <w:rPr>
          <w:sz w:val="22"/>
          <w:szCs w:val="22"/>
        </w:rPr>
        <w:t>meshkuj</w:t>
      </w:r>
      <w:r w:rsidR="00B277FD" w:rsidRPr="00ED0F8A">
        <w:rPr>
          <w:sz w:val="22"/>
          <w:szCs w:val="22"/>
        </w:rPr>
        <w:t>.</w:t>
      </w:r>
    </w:p>
    <w:p w:rsidR="00ED0F8A" w:rsidRPr="00625849" w:rsidRDefault="00DD067A" w:rsidP="00ED0F8A">
      <w:pPr>
        <w:pStyle w:val="ListParagraph"/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</w:rPr>
      </w:pPr>
      <w:r w:rsidRPr="00645845">
        <w:rPr>
          <w:rFonts w:ascii="Book Antiqua" w:hAnsi="Book Antiqua"/>
          <w:sz w:val="22"/>
          <w:szCs w:val="22"/>
        </w:rPr>
        <w:t xml:space="preserve">Të bashkangjitur gjeni tabelën e </w:t>
      </w:r>
      <w:r w:rsidRPr="00645845">
        <w:rPr>
          <w:rFonts w:ascii="Book Antiqua" w:eastAsia="MS Mincho" w:hAnsi="Book Antiqua"/>
          <w:bCs/>
          <w:sz w:val="22"/>
          <w:szCs w:val="22"/>
        </w:rPr>
        <w:t>femra</w:t>
      </w:r>
      <w:r w:rsidR="00645845">
        <w:rPr>
          <w:rFonts w:ascii="Book Antiqua" w:eastAsia="MS Mincho" w:hAnsi="Book Antiqua"/>
          <w:bCs/>
          <w:sz w:val="22"/>
          <w:szCs w:val="22"/>
        </w:rPr>
        <w:t>ve në  pozitat vendimarrëse</w:t>
      </w:r>
      <w:r w:rsidR="0029253B">
        <w:rPr>
          <w:rFonts w:ascii="Book Antiqua" w:eastAsia="MS Mincho" w:hAnsi="Book Antiqua"/>
          <w:bCs/>
          <w:sz w:val="22"/>
          <w:szCs w:val="22"/>
        </w:rPr>
        <w:t xml:space="preserve"> në vitin</w:t>
      </w:r>
      <w:r w:rsidR="00645845">
        <w:rPr>
          <w:rFonts w:ascii="Book Antiqua" w:eastAsia="MS Mincho" w:hAnsi="Book Antiqua"/>
          <w:bCs/>
          <w:sz w:val="22"/>
          <w:szCs w:val="22"/>
        </w:rPr>
        <w:t xml:space="preserve"> 2020</w:t>
      </w:r>
      <w:r w:rsidRPr="00645845">
        <w:rPr>
          <w:rFonts w:ascii="Book Antiqua" w:hAnsi="Book Antiqua"/>
          <w:sz w:val="22"/>
          <w:szCs w:val="22"/>
        </w:rPr>
        <w:t>:</w:t>
      </w:r>
    </w:p>
    <w:tbl>
      <w:tblPr>
        <w:tblW w:w="96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011"/>
        <w:gridCol w:w="1237"/>
        <w:gridCol w:w="6983"/>
      </w:tblGrid>
      <w:tr w:rsidR="00645845" w:rsidRPr="00645845" w:rsidTr="00C15ED3">
        <w:trPr>
          <w:trHeight w:val="295"/>
          <w:jc w:val="center"/>
        </w:trPr>
        <w:tc>
          <w:tcPr>
            <w:tcW w:w="96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7A" w:rsidRPr="00645845" w:rsidRDefault="00DD067A" w:rsidP="00AD29C7">
            <w:pPr>
              <w:spacing w:line="240" w:lineRule="auto"/>
              <w:jc w:val="center"/>
              <w:rPr>
                <w:rFonts w:ascii="Book Antiqua" w:eastAsiaTheme="minorHAnsi" w:hAnsi="Book Antiqua" w:cs="Calibri"/>
                <w:b/>
                <w:bCs/>
                <w:sz w:val="20"/>
                <w:szCs w:val="20"/>
              </w:rPr>
            </w:pPr>
            <w:proofErr w:type="spellStart"/>
            <w:r w:rsidRPr="00645845">
              <w:rPr>
                <w:rFonts w:ascii="Book Antiqua" w:hAnsi="Book Antiqua"/>
                <w:b/>
                <w:bCs/>
                <w:sz w:val="20"/>
                <w:szCs w:val="20"/>
              </w:rPr>
              <w:t>Pozitat</w:t>
            </w:r>
            <w:proofErr w:type="spellEnd"/>
            <w:r w:rsidRPr="00645845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45845">
              <w:rPr>
                <w:rFonts w:ascii="Book Antiqua" w:hAnsi="Book Antiqua"/>
                <w:b/>
                <w:bCs/>
                <w:sz w:val="20"/>
                <w:szCs w:val="20"/>
              </w:rPr>
              <w:t>Drejtuese</w:t>
            </w:r>
            <w:proofErr w:type="spellEnd"/>
            <w:r w:rsidRPr="00645845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45845">
              <w:rPr>
                <w:rFonts w:ascii="Book Antiqua" w:hAnsi="Book Antiqua"/>
                <w:b/>
                <w:bCs/>
                <w:sz w:val="20"/>
                <w:szCs w:val="20"/>
              </w:rPr>
              <w:t>Femra</w:t>
            </w:r>
            <w:proofErr w:type="spellEnd"/>
            <w:r w:rsidRPr="00645845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45845">
              <w:rPr>
                <w:rFonts w:ascii="Book Antiqua" w:hAnsi="Book Antiqua"/>
                <w:b/>
                <w:bCs/>
                <w:sz w:val="20"/>
                <w:szCs w:val="20"/>
              </w:rPr>
              <w:t>në</w:t>
            </w:r>
            <w:proofErr w:type="spellEnd"/>
            <w:r w:rsidRPr="00645845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45845">
              <w:rPr>
                <w:rFonts w:ascii="Book Antiqua" w:hAnsi="Book Antiqua"/>
                <w:b/>
                <w:bCs/>
                <w:sz w:val="20"/>
                <w:szCs w:val="20"/>
              </w:rPr>
              <w:t>Ministrin</w:t>
            </w:r>
            <w:proofErr w:type="spellEnd"/>
            <w:r w:rsidRPr="00645845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e </w:t>
            </w:r>
            <w:proofErr w:type="spellStart"/>
            <w:r w:rsidRPr="00645845">
              <w:rPr>
                <w:rFonts w:ascii="Book Antiqua" w:hAnsi="Book Antiqua"/>
                <w:b/>
                <w:bCs/>
                <w:sz w:val="20"/>
                <w:szCs w:val="20"/>
              </w:rPr>
              <w:t>Infrastrukturës</w:t>
            </w:r>
            <w:proofErr w:type="spellEnd"/>
            <w:r w:rsidRPr="00645845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45845" w:rsidRPr="00645845" w:rsidTr="00C15ED3">
        <w:trPr>
          <w:trHeight w:val="2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7A" w:rsidRPr="00645845" w:rsidRDefault="00DD067A" w:rsidP="00C15ED3">
            <w:pPr>
              <w:spacing w:after="0" w:line="240" w:lineRule="auto"/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645845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7A" w:rsidRPr="00645845" w:rsidRDefault="00DD067A" w:rsidP="00C15ED3">
            <w:pPr>
              <w:spacing w:after="0" w:line="240" w:lineRule="auto"/>
              <w:rPr>
                <w:rFonts w:ascii="Book Antiqua" w:eastAsiaTheme="minorHAnsi" w:hAnsi="Book Antiqua" w:cs="Calibri"/>
                <w:sz w:val="20"/>
                <w:szCs w:val="20"/>
              </w:rPr>
            </w:pPr>
            <w:r w:rsidRPr="00645845">
              <w:rPr>
                <w:rFonts w:ascii="Book Antiqua" w:hAnsi="Book Antiqua"/>
                <w:sz w:val="20"/>
                <w:szCs w:val="20"/>
              </w:rPr>
              <w:t>Lindita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7A" w:rsidRPr="00645845" w:rsidRDefault="00DD067A" w:rsidP="00C15ED3">
            <w:pPr>
              <w:spacing w:after="0" w:line="240" w:lineRule="auto"/>
              <w:rPr>
                <w:rFonts w:ascii="Book Antiqua" w:eastAsiaTheme="minorHAnsi" w:hAnsi="Book Antiqua" w:cs="Calibri"/>
                <w:sz w:val="20"/>
                <w:szCs w:val="20"/>
              </w:rPr>
            </w:pPr>
            <w:proofErr w:type="spellStart"/>
            <w:r w:rsidRPr="00645845">
              <w:rPr>
                <w:rFonts w:ascii="Book Antiqua" w:hAnsi="Book Antiqua"/>
                <w:sz w:val="20"/>
                <w:szCs w:val="20"/>
              </w:rPr>
              <w:t>Osaj</w:t>
            </w:r>
            <w:proofErr w:type="spellEnd"/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7A" w:rsidRPr="00645845" w:rsidRDefault="00DD067A" w:rsidP="0029253B">
            <w:pPr>
              <w:spacing w:after="0" w:line="240" w:lineRule="auto"/>
              <w:jc w:val="center"/>
              <w:rPr>
                <w:rFonts w:ascii="Book Antiqua" w:eastAsiaTheme="minorHAnsi" w:hAnsi="Book Antiqua" w:cs="Calibri"/>
                <w:sz w:val="20"/>
                <w:szCs w:val="20"/>
              </w:rPr>
            </w:pPr>
            <w:proofErr w:type="spellStart"/>
            <w:r w:rsidRPr="00645845">
              <w:rPr>
                <w:rFonts w:ascii="Book Antiqua" w:hAnsi="Book Antiqua"/>
                <w:sz w:val="20"/>
                <w:szCs w:val="20"/>
              </w:rPr>
              <w:t>Drejtoresh</w:t>
            </w:r>
            <w:r w:rsidR="0029253B">
              <w:rPr>
                <w:rFonts w:ascii="Book Antiqua" w:hAnsi="Book Antiqua"/>
                <w:sz w:val="20"/>
                <w:szCs w:val="20"/>
              </w:rPr>
              <w:t>ë</w:t>
            </w:r>
            <w:proofErr w:type="spellEnd"/>
            <w:r w:rsidRPr="00645845">
              <w:rPr>
                <w:rFonts w:ascii="Book Antiqua" w:hAnsi="Book Antiqua"/>
                <w:sz w:val="20"/>
                <w:szCs w:val="20"/>
              </w:rPr>
              <w:t xml:space="preserve"> e  DFSHP-</w:t>
            </w:r>
            <w:proofErr w:type="spellStart"/>
            <w:r w:rsidRPr="00645845">
              <w:rPr>
                <w:rFonts w:ascii="Book Antiqua" w:hAnsi="Book Antiqua"/>
                <w:sz w:val="20"/>
                <w:szCs w:val="20"/>
              </w:rPr>
              <w:t>s</w:t>
            </w:r>
            <w:r w:rsidR="0029253B">
              <w:rPr>
                <w:rFonts w:ascii="Book Antiqua" w:hAnsi="Book Antiqua"/>
                <w:sz w:val="20"/>
                <w:szCs w:val="20"/>
              </w:rPr>
              <w:t>ë</w:t>
            </w:r>
            <w:proofErr w:type="spellEnd"/>
            <w:r w:rsidRPr="0064584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645845">
              <w:rPr>
                <w:rFonts w:ascii="Book Antiqua" w:hAnsi="Book Antiqua"/>
                <w:sz w:val="20"/>
                <w:szCs w:val="20"/>
              </w:rPr>
              <w:t>u.d</w:t>
            </w:r>
            <w:proofErr w:type="spellEnd"/>
          </w:p>
        </w:tc>
      </w:tr>
      <w:tr w:rsidR="00645845" w:rsidRPr="00645845" w:rsidTr="00C15ED3">
        <w:trPr>
          <w:trHeight w:val="2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7A" w:rsidRPr="00645845" w:rsidRDefault="00DD067A" w:rsidP="00C15ED3">
            <w:pPr>
              <w:spacing w:after="0" w:line="240" w:lineRule="auto"/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645845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7A" w:rsidRPr="00645845" w:rsidRDefault="00DD067A" w:rsidP="00C15ED3">
            <w:pPr>
              <w:spacing w:after="0" w:line="240" w:lineRule="auto"/>
              <w:rPr>
                <w:rFonts w:ascii="Book Antiqua" w:eastAsiaTheme="minorHAnsi" w:hAnsi="Book Antiqua" w:cs="Calibri"/>
                <w:sz w:val="20"/>
                <w:szCs w:val="20"/>
              </w:rPr>
            </w:pPr>
            <w:r w:rsidRPr="00645845">
              <w:rPr>
                <w:rFonts w:ascii="Book Antiqua" w:hAnsi="Book Antiqua"/>
                <w:sz w:val="20"/>
                <w:szCs w:val="20"/>
              </w:rPr>
              <w:t>Vahide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7A" w:rsidRPr="00645845" w:rsidRDefault="00DD067A" w:rsidP="00C15ED3">
            <w:pPr>
              <w:spacing w:after="0" w:line="240" w:lineRule="auto"/>
              <w:rPr>
                <w:rFonts w:ascii="Book Antiqua" w:eastAsiaTheme="minorHAnsi" w:hAnsi="Book Antiqua" w:cs="Calibri"/>
                <w:sz w:val="20"/>
                <w:szCs w:val="20"/>
              </w:rPr>
            </w:pPr>
            <w:proofErr w:type="spellStart"/>
            <w:r w:rsidRPr="00645845">
              <w:rPr>
                <w:rFonts w:ascii="Book Antiqua" w:hAnsi="Book Antiqua"/>
                <w:sz w:val="20"/>
                <w:szCs w:val="20"/>
              </w:rPr>
              <w:t>Syla</w:t>
            </w:r>
            <w:proofErr w:type="spellEnd"/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7A" w:rsidRPr="00645845" w:rsidRDefault="00DD067A" w:rsidP="00C15ED3">
            <w:pPr>
              <w:spacing w:after="0" w:line="240" w:lineRule="auto"/>
              <w:jc w:val="center"/>
              <w:rPr>
                <w:rFonts w:ascii="Book Antiqua" w:eastAsiaTheme="minorHAnsi" w:hAnsi="Book Antiqua" w:cs="Calibri"/>
                <w:sz w:val="20"/>
                <w:szCs w:val="20"/>
              </w:rPr>
            </w:pPr>
            <w:proofErr w:type="spellStart"/>
            <w:r w:rsidRPr="00645845">
              <w:rPr>
                <w:rFonts w:ascii="Book Antiqua" w:hAnsi="Book Antiqua"/>
                <w:sz w:val="20"/>
                <w:szCs w:val="20"/>
              </w:rPr>
              <w:t>Udhëheqëse</w:t>
            </w:r>
            <w:proofErr w:type="spellEnd"/>
            <w:r w:rsidRPr="00645845">
              <w:rPr>
                <w:rFonts w:ascii="Book Antiqua" w:hAnsi="Book Antiqua"/>
                <w:sz w:val="20"/>
                <w:szCs w:val="20"/>
              </w:rPr>
              <w:t xml:space="preserve"> e </w:t>
            </w:r>
            <w:proofErr w:type="spellStart"/>
            <w:r w:rsidRPr="00645845">
              <w:rPr>
                <w:rFonts w:ascii="Book Antiqua" w:hAnsi="Book Antiqua"/>
                <w:sz w:val="20"/>
                <w:szCs w:val="20"/>
              </w:rPr>
              <w:t>divizionit</w:t>
            </w:r>
            <w:proofErr w:type="spellEnd"/>
            <w:r w:rsidRPr="0064584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645845">
              <w:rPr>
                <w:rFonts w:ascii="Book Antiqua" w:hAnsi="Book Antiqua"/>
                <w:sz w:val="20"/>
                <w:szCs w:val="20"/>
              </w:rPr>
              <w:t>te</w:t>
            </w:r>
            <w:proofErr w:type="spellEnd"/>
            <w:r w:rsidRPr="0064584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645845">
              <w:rPr>
                <w:rFonts w:ascii="Book Antiqua" w:hAnsi="Book Antiqua"/>
                <w:sz w:val="20"/>
                <w:szCs w:val="20"/>
              </w:rPr>
              <w:t>personelit</w:t>
            </w:r>
            <w:proofErr w:type="spellEnd"/>
            <w:r w:rsidRPr="0064584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645845">
              <w:rPr>
                <w:rFonts w:ascii="Book Antiqua" w:hAnsi="Book Antiqua"/>
                <w:sz w:val="20"/>
                <w:szCs w:val="20"/>
              </w:rPr>
              <w:t>u.d</w:t>
            </w:r>
            <w:proofErr w:type="spellEnd"/>
          </w:p>
        </w:tc>
      </w:tr>
      <w:tr w:rsidR="00645845" w:rsidRPr="00645845" w:rsidTr="00C15ED3">
        <w:trPr>
          <w:trHeight w:val="2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7A" w:rsidRPr="00645845" w:rsidRDefault="00DD067A" w:rsidP="00C15ED3">
            <w:pPr>
              <w:spacing w:after="0" w:line="240" w:lineRule="auto"/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645845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7A" w:rsidRPr="00645845" w:rsidRDefault="00DD067A" w:rsidP="00C15ED3">
            <w:pPr>
              <w:spacing w:after="0" w:line="240" w:lineRule="auto"/>
              <w:rPr>
                <w:rFonts w:ascii="Book Antiqua" w:eastAsiaTheme="minorHAnsi" w:hAnsi="Book Antiqua" w:cs="Calibri"/>
                <w:sz w:val="20"/>
                <w:szCs w:val="20"/>
              </w:rPr>
            </w:pPr>
            <w:r w:rsidRPr="00645845">
              <w:rPr>
                <w:rFonts w:ascii="Book Antiqua" w:hAnsi="Book Antiqua"/>
                <w:sz w:val="20"/>
                <w:szCs w:val="20"/>
              </w:rPr>
              <w:t>Saranda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7A" w:rsidRPr="00645845" w:rsidRDefault="00DD067A" w:rsidP="00C15ED3">
            <w:pPr>
              <w:spacing w:after="0" w:line="240" w:lineRule="auto"/>
              <w:rPr>
                <w:rFonts w:ascii="Book Antiqua" w:eastAsiaTheme="minorHAnsi" w:hAnsi="Book Antiqua" w:cs="Calibri"/>
                <w:sz w:val="20"/>
                <w:szCs w:val="20"/>
              </w:rPr>
            </w:pPr>
            <w:proofErr w:type="spellStart"/>
            <w:r w:rsidRPr="00645845">
              <w:rPr>
                <w:rFonts w:ascii="Book Antiqua" w:hAnsi="Book Antiqua"/>
                <w:sz w:val="20"/>
                <w:szCs w:val="20"/>
              </w:rPr>
              <w:t>Jusufi</w:t>
            </w:r>
            <w:proofErr w:type="spellEnd"/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7A" w:rsidRPr="004243F7" w:rsidRDefault="00DD067A" w:rsidP="0029253B">
            <w:pPr>
              <w:spacing w:after="0" w:line="240" w:lineRule="auto"/>
              <w:rPr>
                <w:rFonts w:ascii="Book Antiqua" w:eastAsiaTheme="minorHAnsi" w:hAnsi="Book Antiqua" w:cs="Calibri"/>
                <w:sz w:val="18"/>
                <w:szCs w:val="18"/>
              </w:rPr>
            </w:pPr>
            <w:proofErr w:type="spellStart"/>
            <w:r w:rsidRPr="004243F7">
              <w:rPr>
                <w:rFonts w:ascii="Book Antiqua" w:hAnsi="Book Antiqua"/>
                <w:sz w:val="18"/>
                <w:szCs w:val="18"/>
              </w:rPr>
              <w:t>Udhëheqese</w:t>
            </w:r>
            <w:proofErr w:type="spellEnd"/>
            <w:r w:rsidRPr="004243F7">
              <w:rPr>
                <w:rFonts w:ascii="Book Antiqua" w:hAnsi="Book Antiqua"/>
                <w:sz w:val="18"/>
                <w:szCs w:val="18"/>
              </w:rPr>
              <w:t xml:space="preserve"> e div.</w:t>
            </w:r>
            <w:r w:rsidR="0029253B" w:rsidRPr="004243F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4243F7">
              <w:rPr>
                <w:rFonts w:ascii="Book Antiqua" w:hAnsi="Book Antiqua"/>
                <w:sz w:val="18"/>
                <w:szCs w:val="18"/>
              </w:rPr>
              <w:t xml:space="preserve">per </w:t>
            </w:r>
            <w:proofErr w:type="spellStart"/>
            <w:r w:rsidRPr="004243F7">
              <w:rPr>
                <w:rFonts w:ascii="Book Antiqua" w:hAnsi="Book Antiqua"/>
                <w:sz w:val="18"/>
                <w:szCs w:val="18"/>
              </w:rPr>
              <w:t>ko</w:t>
            </w:r>
            <w:r w:rsidR="0029253B" w:rsidRPr="004243F7">
              <w:rPr>
                <w:rFonts w:ascii="Book Antiqua" w:hAnsi="Book Antiqua"/>
                <w:sz w:val="18"/>
                <w:szCs w:val="18"/>
              </w:rPr>
              <w:t>o</w:t>
            </w:r>
            <w:r w:rsidRPr="004243F7">
              <w:rPr>
                <w:rFonts w:ascii="Book Antiqua" w:hAnsi="Book Antiqua"/>
                <w:sz w:val="18"/>
                <w:szCs w:val="18"/>
              </w:rPr>
              <w:t>rdinim</w:t>
            </w:r>
            <w:proofErr w:type="spellEnd"/>
            <w:r w:rsidRPr="004243F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243F7">
              <w:rPr>
                <w:rFonts w:ascii="Book Antiqua" w:hAnsi="Book Antiqua"/>
                <w:sz w:val="18"/>
                <w:szCs w:val="18"/>
              </w:rPr>
              <w:t>te</w:t>
            </w:r>
            <w:proofErr w:type="spellEnd"/>
            <w:r w:rsidRPr="004243F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243F7">
              <w:rPr>
                <w:rFonts w:ascii="Book Antiqua" w:hAnsi="Book Antiqua"/>
                <w:sz w:val="18"/>
                <w:szCs w:val="18"/>
              </w:rPr>
              <w:t>politikave</w:t>
            </w:r>
            <w:proofErr w:type="spellEnd"/>
            <w:r w:rsidRPr="004243F7">
              <w:rPr>
                <w:rFonts w:ascii="Book Antiqua" w:hAnsi="Book Antiqua"/>
                <w:sz w:val="18"/>
                <w:szCs w:val="18"/>
              </w:rPr>
              <w:t xml:space="preserve"> dhe </w:t>
            </w:r>
            <w:proofErr w:type="spellStart"/>
            <w:r w:rsidRPr="004243F7">
              <w:rPr>
                <w:rFonts w:ascii="Book Antiqua" w:hAnsi="Book Antiqua"/>
                <w:sz w:val="18"/>
                <w:szCs w:val="18"/>
              </w:rPr>
              <w:t>planifikimit</w:t>
            </w:r>
            <w:proofErr w:type="spellEnd"/>
            <w:r w:rsidRPr="004243F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243F7">
              <w:rPr>
                <w:rFonts w:ascii="Book Antiqua" w:hAnsi="Book Antiqua"/>
                <w:sz w:val="18"/>
                <w:szCs w:val="18"/>
              </w:rPr>
              <w:t>t</w:t>
            </w:r>
            <w:r w:rsidR="0029253B" w:rsidRPr="004243F7">
              <w:rPr>
                <w:rFonts w:ascii="Book Antiqua" w:hAnsi="Book Antiqua"/>
                <w:sz w:val="18"/>
                <w:szCs w:val="18"/>
              </w:rPr>
              <w:t>ë</w:t>
            </w:r>
            <w:proofErr w:type="spellEnd"/>
            <w:r w:rsidR="0029253B" w:rsidRPr="004243F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243F7">
              <w:rPr>
                <w:rFonts w:ascii="Book Antiqua" w:hAnsi="Book Antiqua"/>
                <w:sz w:val="18"/>
                <w:szCs w:val="18"/>
              </w:rPr>
              <w:t>Transportit</w:t>
            </w:r>
            <w:proofErr w:type="spellEnd"/>
          </w:p>
        </w:tc>
      </w:tr>
      <w:tr w:rsidR="00645845" w:rsidRPr="00645845" w:rsidTr="00C15ED3">
        <w:trPr>
          <w:trHeight w:val="2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7A" w:rsidRPr="00645845" w:rsidRDefault="00DD067A" w:rsidP="00C15ED3">
            <w:pPr>
              <w:spacing w:after="0" w:line="240" w:lineRule="auto"/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645845">
              <w:rPr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7A" w:rsidRPr="00645845" w:rsidRDefault="00DD067A" w:rsidP="00C15ED3">
            <w:pPr>
              <w:spacing w:after="0" w:line="240" w:lineRule="auto"/>
              <w:rPr>
                <w:rFonts w:ascii="Book Antiqua" w:eastAsiaTheme="minorHAnsi" w:hAnsi="Book Antiqua" w:cs="Calibri"/>
                <w:sz w:val="20"/>
                <w:szCs w:val="20"/>
              </w:rPr>
            </w:pPr>
            <w:r w:rsidRPr="00645845">
              <w:rPr>
                <w:rFonts w:ascii="Book Antiqua" w:hAnsi="Book Antiqua"/>
                <w:sz w:val="20"/>
                <w:szCs w:val="20"/>
              </w:rPr>
              <w:t>Valmira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7A" w:rsidRPr="00645845" w:rsidRDefault="00DD067A" w:rsidP="00C15ED3">
            <w:pPr>
              <w:spacing w:after="0" w:line="240" w:lineRule="auto"/>
              <w:rPr>
                <w:rFonts w:ascii="Book Antiqua" w:eastAsiaTheme="minorHAnsi" w:hAnsi="Book Antiqua" w:cs="Calibri"/>
                <w:sz w:val="20"/>
                <w:szCs w:val="20"/>
              </w:rPr>
            </w:pPr>
            <w:r w:rsidRPr="00645845">
              <w:rPr>
                <w:rFonts w:ascii="Book Antiqua" w:hAnsi="Book Antiqua"/>
                <w:sz w:val="20"/>
                <w:szCs w:val="20"/>
              </w:rPr>
              <w:t>Bllaca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7A" w:rsidRPr="00645845" w:rsidRDefault="00DD067A" w:rsidP="00C15ED3">
            <w:pPr>
              <w:spacing w:after="0" w:line="240" w:lineRule="auto"/>
              <w:jc w:val="center"/>
              <w:rPr>
                <w:rFonts w:ascii="Book Antiqua" w:eastAsiaTheme="minorHAnsi" w:hAnsi="Book Antiqua" w:cs="Calibri"/>
                <w:sz w:val="20"/>
                <w:szCs w:val="20"/>
              </w:rPr>
            </w:pPr>
            <w:proofErr w:type="spellStart"/>
            <w:r w:rsidRPr="00645845">
              <w:rPr>
                <w:rFonts w:ascii="Book Antiqua" w:hAnsi="Book Antiqua"/>
                <w:sz w:val="20"/>
                <w:szCs w:val="20"/>
              </w:rPr>
              <w:t>Udhëheqese</w:t>
            </w:r>
            <w:proofErr w:type="spellEnd"/>
            <w:r w:rsidRPr="00645845">
              <w:rPr>
                <w:rFonts w:ascii="Book Antiqua" w:hAnsi="Book Antiqua"/>
                <w:sz w:val="20"/>
                <w:szCs w:val="20"/>
              </w:rPr>
              <w:t xml:space="preserve"> e div. </w:t>
            </w:r>
            <w:proofErr w:type="spellStart"/>
            <w:r w:rsidRPr="00645845">
              <w:rPr>
                <w:rFonts w:ascii="Book Antiqua" w:hAnsi="Book Antiqua"/>
                <w:sz w:val="20"/>
                <w:szCs w:val="20"/>
              </w:rPr>
              <w:t>të</w:t>
            </w:r>
            <w:proofErr w:type="spellEnd"/>
            <w:r w:rsidRPr="0064584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645845">
              <w:rPr>
                <w:rFonts w:ascii="Book Antiqua" w:hAnsi="Book Antiqua"/>
                <w:sz w:val="20"/>
                <w:szCs w:val="20"/>
              </w:rPr>
              <w:t>prokurimit</w:t>
            </w:r>
            <w:proofErr w:type="spellEnd"/>
          </w:p>
        </w:tc>
      </w:tr>
      <w:tr w:rsidR="00645845" w:rsidRPr="00645845" w:rsidTr="00C15ED3">
        <w:trPr>
          <w:trHeight w:val="2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7A" w:rsidRPr="00645845" w:rsidRDefault="00DD067A" w:rsidP="00C15ED3">
            <w:pPr>
              <w:spacing w:after="0" w:line="240" w:lineRule="auto"/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645845">
              <w:rPr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7A" w:rsidRPr="00645845" w:rsidRDefault="00DD067A" w:rsidP="00C15ED3">
            <w:pPr>
              <w:spacing w:after="0" w:line="240" w:lineRule="auto"/>
              <w:rPr>
                <w:rFonts w:ascii="Book Antiqua" w:eastAsiaTheme="minorHAnsi" w:hAnsi="Book Antiqua" w:cs="Calibri"/>
                <w:sz w:val="20"/>
                <w:szCs w:val="20"/>
              </w:rPr>
            </w:pPr>
            <w:r w:rsidRPr="00645845">
              <w:rPr>
                <w:rFonts w:ascii="Book Antiqua" w:eastAsiaTheme="minorHAnsi" w:hAnsi="Book Antiqua" w:cs="Calibri"/>
                <w:sz w:val="20"/>
                <w:szCs w:val="20"/>
              </w:rPr>
              <w:t>Fiza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7A" w:rsidRPr="00645845" w:rsidRDefault="00DD067A" w:rsidP="00C15ED3">
            <w:pPr>
              <w:spacing w:after="0" w:line="240" w:lineRule="auto"/>
              <w:rPr>
                <w:rFonts w:ascii="Book Antiqua" w:eastAsiaTheme="minorHAnsi" w:hAnsi="Book Antiqua" w:cs="Calibri"/>
                <w:sz w:val="20"/>
                <w:szCs w:val="20"/>
              </w:rPr>
            </w:pPr>
            <w:r w:rsidRPr="00645845">
              <w:rPr>
                <w:rFonts w:ascii="Book Antiqua" w:hAnsi="Book Antiqua"/>
                <w:sz w:val="20"/>
                <w:szCs w:val="20"/>
              </w:rPr>
              <w:t>Hoxha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7A" w:rsidRPr="00645845" w:rsidRDefault="00DD067A" w:rsidP="00C15ED3">
            <w:pPr>
              <w:spacing w:after="0" w:line="240" w:lineRule="auto"/>
              <w:jc w:val="center"/>
              <w:rPr>
                <w:rFonts w:ascii="Book Antiqua" w:eastAsiaTheme="minorHAnsi" w:hAnsi="Book Antiqua" w:cs="Calibri"/>
                <w:sz w:val="20"/>
                <w:szCs w:val="20"/>
              </w:rPr>
            </w:pPr>
            <w:proofErr w:type="spellStart"/>
            <w:r w:rsidRPr="00645845">
              <w:rPr>
                <w:rFonts w:ascii="Book Antiqua" w:hAnsi="Book Antiqua"/>
                <w:sz w:val="20"/>
                <w:szCs w:val="20"/>
              </w:rPr>
              <w:t>Udhëheqese</w:t>
            </w:r>
            <w:proofErr w:type="spellEnd"/>
            <w:r w:rsidRPr="00645845">
              <w:rPr>
                <w:rFonts w:ascii="Book Antiqua" w:hAnsi="Book Antiqua"/>
                <w:sz w:val="20"/>
                <w:szCs w:val="20"/>
              </w:rPr>
              <w:t xml:space="preserve"> e div. </w:t>
            </w:r>
            <w:proofErr w:type="spellStart"/>
            <w:r w:rsidRPr="00645845">
              <w:rPr>
                <w:rFonts w:ascii="Book Antiqua" w:hAnsi="Book Antiqua"/>
                <w:sz w:val="20"/>
                <w:szCs w:val="20"/>
              </w:rPr>
              <w:t>për</w:t>
            </w:r>
            <w:proofErr w:type="spellEnd"/>
            <w:r w:rsidRPr="0064584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645845">
              <w:rPr>
                <w:rFonts w:ascii="Book Antiqua" w:hAnsi="Book Antiqua"/>
                <w:sz w:val="20"/>
                <w:szCs w:val="20"/>
              </w:rPr>
              <w:t>komunikim</w:t>
            </w:r>
            <w:proofErr w:type="spellEnd"/>
            <w:r w:rsidRPr="00645845">
              <w:rPr>
                <w:rFonts w:ascii="Book Antiqua" w:hAnsi="Book Antiqua"/>
                <w:sz w:val="20"/>
                <w:szCs w:val="20"/>
              </w:rPr>
              <w:t xml:space="preserve"> me </w:t>
            </w:r>
            <w:proofErr w:type="spellStart"/>
            <w:r w:rsidRPr="00645845">
              <w:rPr>
                <w:rFonts w:ascii="Book Antiqua" w:hAnsi="Book Antiqua"/>
                <w:sz w:val="20"/>
                <w:szCs w:val="20"/>
              </w:rPr>
              <w:t>publikun</w:t>
            </w:r>
            <w:proofErr w:type="spellEnd"/>
            <w:r w:rsidRPr="0064584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645845">
              <w:rPr>
                <w:rFonts w:ascii="Book Antiqua" w:hAnsi="Book Antiqua"/>
                <w:sz w:val="20"/>
                <w:szCs w:val="20"/>
              </w:rPr>
              <w:t>u.d</w:t>
            </w:r>
            <w:proofErr w:type="spellEnd"/>
          </w:p>
        </w:tc>
      </w:tr>
      <w:tr w:rsidR="00645845" w:rsidRPr="00645845" w:rsidTr="00C15ED3">
        <w:trPr>
          <w:trHeight w:val="2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7A" w:rsidRPr="00645845" w:rsidRDefault="00DD067A" w:rsidP="00C15ED3">
            <w:pPr>
              <w:spacing w:after="0" w:line="240" w:lineRule="auto"/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645845">
              <w:rPr>
                <w:sz w:val="20"/>
                <w:szCs w:val="20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7A" w:rsidRPr="00645845" w:rsidRDefault="00DD067A" w:rsidP="00C15ED3">
            <w:pPr>
              <w:spacing w:after="0" w:line="240" w:lineRule="auto"/>
              <w:rPr>
                <w:rFonts w:ascii="Book Antiqua" w:eastAsiaTheme="minorHAnsi" w:hAnsi="Book Antiqua" w:cs="Calibri"/>
                <w:sz w:val="20"/>
                <w:szCs w:val="20"/>
              </w:rPr>
            </w:pPr>
            <w:r w:rsidRPr="00645845">
              <w:rPr>
                <w:rFonts w:ascii="Book Antiqua" w:hAnsi="Book Antiqua"/>
                <w:sz w:val="20"/>
                <w:szCs w:val="20"/>
              </w:rPr>
              <w:t>Florije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7A" w:rsidRPr="00645845" w:rsidRDefault="00DD067A" w:rsidP="00C15ED3">
            <w:pPr>
              <w:spacing w:after="0" w:line="240" w:lineRule="auto"/>
              <w:rPr>
                <w:rFonts w:ascii="Book Antiqua" w:eastAsiaTheme="minorHAnsi" w:hAnsi="Book Antiqua" w:cs="Calibri"/>
                <w:sz w:val="20"/>
                <w:szCs w:val="20"/>
              </w:rPr>
            </w:pPr>
            <w:proofErr w:type="spellStart"/>
            <w:r w:rsidRPr="00645845">
              <w:rPr>
                <w:rFonts w:ascii="Book Antiqua" w:hAnsi="Book Antiqua"/>
                <w:sz w:val="20"/>
                <w:szCs w:val="20"/>
              </w:rPr>
              <w:t>Boshnjaku</w:t>
            </w:r>
            <w:proofErr w:type="spellEnd"/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7A" w:rsidRPr="00645845" w:rsidRDefault="00DD067A" w:rsidP="00C15ED3">
            <w:pPr>
              <w:spacing w:after="0" w:line="240" w:lineRule="auto"/>
              <w:jc w:val="center"/>
              <w:rPr>
                <w:rFonts w:ascii="Book Antiqua" w:eastAsiaTheme="minorHAnsi" w:hAnsi="Book Antiqua" w:cs="Calibri"/>
                <w:sz w:val="20"/>
                <w:szCs w:val="20"/>
              </w:rPr>
            </w:pPr>
            <w:proofErr w:type="spellStart"/>
            <w:r w:rsidRPr="00645845">
              <w:rPr>
                <w:rFonts w:ascii="Book Antiqua" w:hAnsi="Book Antiqua"/>
                <w:sz w:val="20"/>
                <w:szCs w:val="20"/>
              </w:rPr>
              <w:t>Drejtoresh</w:t>
            </w:r>
            <w:r w:rsidR="0029253B">
              <w:rPr>
                <w:rFonts w:ascii="Book Antiqua" w:hAnsi="Book Antiqua"/>
                <w:sz w:val="20"/>
                <w:szCs w:val="20"/>
              </w:rPr>
              <w:t>ë</w:t>
            </w:r>
            <w:proofErr w:type="spellEnd"/>
            <w:r w:rsidRPr="00645845">
              <w:rPr>
                <w:rFonts w:ascii="Book Antiqua" w:hAnsi="Book Antiqua"/>
                <w:sz w:val="20"/>
                <w:szCs w:val="20"/>
              </w:rPr>
              <w:t xml:space="preserve"> e </w:t>
            </w:r>
            <w:proofErr w:type="spellStart"/>
            <w:r w:rsidRPr="00645845">
              <w:rPr>
                <w:rFonts w:ascii="Book Antiqua" w:hAnsi="Book Antiqua"/>
                <w:sz w:val="20"/>
                <w:szCs w:val="20"/>
              </w:rPr>
              <w:t>Departamenti</w:t>
            </w:r>
            <w:r w:rsidR="0029253B">
              <w:rPr>
                <w:rFonts w:ascii="Book Antiqua" w:hAnsi="Book Antiqua"/>
                <w:sz w:val="20"/>
                <w:szCs w:val="20"/>
              </w:rPr>
              <w:t>t</w:t>
            </w:r>
            <w:proofErr w:type="spellEnd"/>
            <w:r w:rsidRPr="0064584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645845">
              <w:rPr>
                <w:rFonts w:ascii="Book Antiqua" w:hAnsi="Book Antiqua"/>
                <w:sz w:val="20"/>
                <w:szCs w:val="20"/>
              </w:rPr>
              <w:t>Ligjor</w:t>
            </w:r>
            <w:proofErr w:type="spellEnd"/>
          </w:p>
        </w:tc>
      </w:tr>
      <w:tr w:rsidR="00645845" w:rsidRPr="00645845" w:rsidTr="00BF4B6E">
        <w:trPr>
          <w:trHeight w:val="2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7A" w:rsidRPr="00645845" w:rsidRDefault="00DD067A" w:rsidP="00C15ED3">
            <w:pPr>
              <w:spacing w:after="0" w:line="240" w:lineRule="auto"/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645845">
              <w:rPr>
                <w:sz w:val="20"/>
                <w:szCs w:val="20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7A" w:rsidRPr="00645845" w:rsidRDefault="00DD067A" w:rsidP="00C15ED3">
            <w:pPr>
              <w:spacing w:after="0" w:line="240" w:lineRule="auto"/>
              <w:rPr>
                <w:rFonts w:ascii="Book Antiqua" w:eastAsiaTheme="minorHAnsi" w:hAnsi="Book Antiqua" w:cs="Calibri"/>
                <w:sz w:val="20"/>
                <w:szCs w:val="20"/>
              </w:rPr>
            </w:pPr>
            <w:r w:rsidRPr="00645845">
              <w:rPr>
                <w:rFonts w:ascii="Book Antiqua" w:hAnsi="Book Antiqua"/>
                <w:sz w:val="20"/>
                <w:szCs w:val="20"/>
              </w:rPr>
              <w:t>Ajshe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7A" w:rsidRPr="00645845" w:rsidRDefault="00DD067A" w:rsidP="00C15ED3">
            <w:pPr>
              <w:spacing w:after="0" w:line="240" w:lineRule="auto"/>
              <w:rPr>
                <w:rFonts w:ascii="Book Antiqua" w:eastAsiaTheme="minorHAnsi" w:hAnsi="Book Antiqua" w:cs="Calibri"/>
                <w:sz w:val="20"/>
                <w:szCs w:val="20"/>
              </w:rPr>
            </w:pPr>
            <w:proofErr w:type="spellStart"/>
            <w:r w:rsidRPr="00645845">
              <w:rPr>
                <w:rFonts w:ascii="Book Antiqua" w:hAnsi="Book Antiqua"/>
                <w:sz w:val="20"/>
                <w:szCs w:val="20"/>
              </w:rPr>
              <w:t>Ejupi</w:t>
            </w:r>
            <w:proofErr w:type="spellEnd"/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7A" w:rsidRPr="00645845" w:rsidRDefault="00DD067A" w:rsidP="0029253B">
            <w:pPr>
              <w:spacing w:after="0" w:line="240" w:lineRule="auto"/>
              <w:jc w:val="center"/>
              <w:rPr>
                <w:rFonts w:ascii="Book Antiqua" w:eastAsiaTheme="minorHAnsi" w:hAnsi="Book Antiqua" w:cs="Calibri"/>
                <w:sz w:val="20"/>
                <w:szCs w:val="20"/>
              </w:rPr>
            </w:pPr>
            <w:proofErr w:type="spellStart"/>
            <w:r w:rsidRPr="00645845">
              <w:rPr>
                <w:rFonts w:ascii="Book Antiqua" w:hAnsi="Book Antiqua"/>
                <w:sz w:val="20"/>
                <w:szCs w:val="20"/>
              </w:rPr>
              <w:t>Udh</w:t>
            </w:r>
            <w:proofErr w:type="spellEnd"/>
            <w:r w:rsidRPr="00645845">
              <w:rPr>
                <w:rFonts w:ascii="Book Antiqua" w:hAnsi="Book Antiqua"/>
                <w:sz w:val="20"/>
                <w:szCs w:val="20"/>
              </w:rPr>
              <w:t xml:space="preserve">. e Div. </w:t>
            </w:r>
            <w:proofErr w:type="spellStart"/>
            <w:r w:rsidRPr="00645845">
              <w:rPr>
                <w:rFonts w:ascii="Book Antiqua" w:hAnsi="Book Antiqua"/>
                <w:sz w:val="20"/>
                <w:szCs w:val="20"/>
              </w:rPr>
              <w:t>për</w:t>
            </w:r>
            <w:proofErr w:type="spellEnd"/>
            <w:r w:rsidRPr="0064584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645845">
              <w:rPr>
                <w:rFonts w:ascii="Book Antiqua" w:hAnsi="Book Antiqua"/>
                <w:sz w:val="20"/>
                <w:szCs w:val="20"/>
              </w:rPr>
              <w:t>mbikëqyrjen</w:t>
            </w:r>
            <w:proofErr w:type="spellEnd"/>
            <w:r w:rsidRPr="00645845">
              <w:rPr>
                <w:rFonts w:ascii="Book Antiqua" w:hAnsi="Book Antiqua"/>
                <w:sz w:val="20"/>
                <w:szCs w:val="20"/>
              </w:rPr>
              <w:t xml:space="preserve"> e </w:t>
            </w:r>
            <w:proofErr w:type="spellStart"/>
            <w:r w:rsidRPr="00645845">
              <w:rPr>
                <w:rFonts w:ascii="Book Antiqua" w:hAnsi="Book Antiqua"/>
                <w:sz w:val="20"/>
                <w:szCs w:val="20"/>
              </w:rPr>
              <w:t>zbatimit</w:t>
            </w:r>
            <w:proofErr w:type="spellEnd"/>
            <w:r w:rsidRPr="0064584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645845">
              <w:rPr>
                <w:rFonts w:ascii="Book Antiqua" w:hAnsi="Book Antiqua"/>
                <w:sz w:val="20"/>
                <w:szCs w:val="20"/>
              </w:rPr>
              <w:t>t</w:t>
            </w:r>
            <w:r w:rsidR="0029253B">
              <w:rPr>
                <w:rFonts w:ascii="Book Antiqua" w:hAnsi="Book Antiqua"/>
                <w:sz w:val="20"/>
                <w:szCs w:val="20"/>
              </w:rPr>
              <w:t>ë</w:t>
            </w:r>
            <w:proofErr w:type="spellEnd"/>
            <w:r w:rsidRPr="0064584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645845">
              <w:rPr>
                <w:rFonts w:ascii="Book Antiqua" w:hAnsi="Book Antiqua"/>
                <w:sz w:val="20"/>
                <w:szCs w:val="20"/>
              </w:rPr>
              <w:t>Ligjeve</w:t>
            </w:r>
            <w:proofErr w:type="spellEnd"/>
          </w:p>
        </w:tc>
      </w:tr>
      <w:tr w:rsidR="00645845" w:rsidRPr="00645845" w:rsidTr="00BF4B6E">
        <w:trPr>
          <w:trHeight w:val="20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7A" w:rsidRPr="00645845" w:rsidRDefault="00DD067A" w:rsidP="00C15ED3">
            <w:pPr>
              <w:spacing w:after="0" w:line="240" w:lineRule="auto"/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645845">
              <w:rPr>
                <w:sz w:val="20"/>
                <w:szCs w:val="20"/>
              </w:rPr>
              <w:t>8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7A" w:rsidRPr="00645845" w:rsidRDefault="00DD067A" w:rsidP="00C15ED3">
            <w:pPr>
              <w:spacing w:after="0" w:line="240" w:lineRule="auto"/>
              <w:rPr>
                <w:rFonts w:ascii="Book Antiqua" w:eastAsiaTheme="minorHAnsi" w:hAnsi="Book Antiqua" w:cs="Calibri"/>
                <w:sz w:val="20"/>
                <w:szCs w:val="20"/>
              </w:rPr>
            </w:pPr>
            <w:proofErr w:type="spellStart"/>
            <w:r w:rsidRPr="00645845">
              <w:rPr>
                <w:rFonts w:ascii="Book Antiqua" w:hAnsi="Book Antiqua"/>
                <w:sz w:val="20"/>
                <w:szCs w:val="20"/>
              </w:rPr>
              <w:t>Metie</w:t>
            </w:r>
            <w:proofErr w:type="spellEnd"/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7A" w:rsidRPr="00645845" w:rsidRDefault="00DD067A" w:rsidP="00C15ED3">
            <w:pPr>
              <w:spacing w:after="0" w:line="240" w:lineRule="auto"/>
              <w:rPr>
                <w:rFonts w:ascii="Book Antiqua" w:eastAsiaTheme="minorHAnsi" w:hAnsi="Book Antiqua" w:cs="Calibri"/>
                <w:sz w:val="20"/>
                <w:szCs w:val="20"/>
              </w:rPr>
            </w:pPr>
            <w:r w:rsidRPr="00645845">
              <w:rPr>
                <w:rFonts w:ascii="Book Antiqua" w:hAnsi="Book Antiqua"/>
                <w:sz w:val="20"/>
                <w:szCs w:val="20"/>
              </w:rPr>
              <w:t>Rrahmani</w:t>
            </w:r>
          </w:p>
        </w:tc>
        <w:tc>
          <w:tcPr>
            <w:tcW w:w="6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7A" w:rsidRPr="00645845" w:rsidRDefault="00DD067A" w:rsidP="0029253B">
            <w:pPr>
              <w:spacing w:after="0" w:line="240" w:lineRule="auto"/>
              <w:jc w:val="center"/>
              <w:rPr>
                <w:rFonts w:ascii="Book Antiqua" w:eastAsiaTheme="minorHAnsi" w:hAnsi="Book Antiqua" w:cs="Calibri"/>
                <w:sz w:val="20"/>
                <w:szCs w:val="20"/>
              </w:rPr>
            </w:pPr>
            <w:proofErr w:type="spellStart"/>
            <w:r w:rsidRPr="00645845">
              <w:rPr>
                <w:rFonts w:ascii="Book Antiqua" w:hAnsi="Book Antiqua"/>
                <w:sz w:val="20"/>
                <w:szCs w:val="20"/>
              </w:rPr>
              <w:t>Zyrtare</w:t>
            </w:r>
            <w:proofErr w:type="spellEnd"/>
            <w:r w:rsidRPr="00645845">
              <w:rPr>
                <w:rFonts w:ascii="Book Antiqua" w:hAnsi="Book Antiqua"/>
                <w:sz w:val="20"/>
                <w:szCs w:val="20"/>
              </w:rPr>
              <w:t xml:space="preserve"> per Transport </w:t>
            </w:r>
            <w:proofErr w:type="spellStart"/>
            <w:r w:rsidRPr="00645845">
              <w:rPr>
                <w:rFonts w:ascii="Book Antiqua" w:hAnsi="Book Antiqua"/>
                <w:sz w:val="20"/>
                <w:szCs w:val="20"/>
              </w:rPr>
              <w:t>Tokësor</w:t>
            </w:r>
            <w:proofErr w:type="spellEnd"/>
            <w:r w:rsidRPr="00645845">
              <w:rPr>
                <w:rFonts w:ascii="Book Antiqua" w:hAnsi="Book Antiqua"/>
                <w:sz w:val="20"/>
                <w:szCs w:val="20"/>
              </w:rPr>
              <w:t>/</w:t>
            </w:r>
            <w:proofErr w:type="spellStart"/>
            <w:r w:rsidRPr="00645845">
              <w:rPr>
                <w:rFonts w:ascii="Book Antiqua" w:hAnsi="Book Antiqua"/>
                <w:sz w:val="20"/>
                <w:szCs w:val="20"/>
              </w:rPr>
              <w:t>Udhë</w:t>
            </w:r>
            <w:proofErr w:type="spellEnd"/>
            <w:r w:rsidRPr="00645845">
              <w:rPr>
                <w:rFonts w:ascii="Book Antiqua" w:hAnsi="Book Antiqua"/>
                <w:sz w:val="20"/>
                <w:szCs w:val="20"/>
              </w:rPr>
              <w:t xml:space="preserve">. e </w:t>
            </w:r>
            <w:proofErr w:type="spellStart"/>
            <w:r w:rsidRPr="00645845">
              <w:rPr>
                <w:rFonts w:ascii="Book Antiqua" w:hAnsi="Book Antiqua"/>
                <w:sz w:val="20"/>
                <w:szCs w:val="20"/>
              </w:rPr>
              <w:t>divizionit</w:t>
            </w:r>
            <w:proofErr w:type="spellEnd"/>
            <w:r w:rsidRPr="0064584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645845">
              <w:rPr>
                <w:rFonts w:ascii="Book Antiqua" w:hAnsi="Book Antiqua"/>
                <w:sz w:val="20"/>
                <w:szCs w:val="20"/>
              </w:rPr>
              <w:t>i</w:t>
            </w:r>
            <w:proofErr w:type="spellEnd"/>
            <w:r w:rsidRPr="00645845">
              <w:rPr>
                <w:rFonts w:ascii="Book Antiqua" w:hAnsi="Book Antiqua"/>
                <w:sz w:val="20"/>
                <w:szCs w:val="20"/>
              </w:rPr>
              <w:t xml:space="preserve"> trans. </w:t>
            </w:r>
            <w:proofErr w:type="spellStart"/>
            <w:r w:rsidRPr="00645845">
              <w:rPr>
                <w:rFonts w:ascii="Book Antiqua" w:hAnsi="Book Antiqua"/>
                <w:sz w:val="20"/>
                <w:szCs w:val="20"/>
              </w:rPr>
              <w:t>të</w:t>
            </w:r>
            <w:proofErr w:type="spellEnd"/>
            <w:r w:rsidRPr="0064584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645845">
              <w:rPr>
                <w:rFonts w:ascii="Book Antiqua" w:hAnsi="Book Antiqua"/>
                <w:sz w:val="20"/>
                <w:szCs w:val="20"/>
              </w:rPr>
              <w:t>mallrave</w:t>
            </w:r>
            <w:proofErr w:type="spellEnd"/>
            <w:r w:rsidRPr="0064584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645845">
              <w:rPr>
                <w:rFonts w:ascii="Book Antiqua" w:hAnsi="Book Antiqua"/>
                <w:sz w:val="20"/>
                <w:szCs w:val="20"/>
              </w:rPr>
              <w:t>u.d</w:t>
            </w:r>
            <w:proofErr w:type="spellEnd"/>
          </w:p>
        </w:tc>
      </w:tr>
      <w:tr w:rsidR="00645845" w:rsidRPr="00645845" w:rsidTr="00BF4B6E">
        <w:trPr>
          <w:trHeight w:val="20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7A" w:rsidRPr="00645845" w:rsidRDefault="00DD067A" w:rsidP="00C15ED3">
            <w:pPr>
              <w:spacing w:after="0" w:line="240" w:lineRule="auto"/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645845">
              <w:rPr>
                <w:rFonts w:ascii="Calibri" w:eastAsiaTheme="minorHAnsi" w:hAnsi="Calibri" w:cs="Calibri"/>
                <w:sz w:val="20"/>
                <w:szCs w:val="20"/>
              </w:rPr>
              <w:t>9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7A" w:rsidRPr="00645845" w:rsidRDefault="00DD067A" w:rsidP="00C15ED3">
            <w:pPr>
              <w:spacing w:after="0" w:line="240" w:lineRule="auto"/>
              <w:rPr>
                <w:rFonts w:ascii="Book Antiqua" w:eastAsiaTheme="minorHAnsi" w:hAnsi="Book Antiqua" w:cs="Calibri"/>
                <w:sz w:val="20"/>
                <w:szCs w:val="20"/>
              </w:rPr>
            </w:pPr>
            <w:proofErr w:type="spellStart"/>
            <w:r w:rsidRPr="00645845">
              <w:rPr>
                <w:rFonts w:ascii="Book Antiqua" w:hAnsi="Book Antiqua"/>
                <w:sz w:val="20"/>
                <w:szCs w:val="20"/>
              </w:rPr>
              <w:t>Zekrije</w:t>
            </w:r>
            <w:proofErr w:type="spellEnd"/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7A" w:rsidRPr="00645845" w:rsidRDefault="00DD067A" w:rsidP="00C15ED3">
            <w:pPr>
              <w:spacing w:after="0" w:line="240" w:lineRule="auto"/>
              <w:rPr>
                <w:rFonts w:ascii="Book Antiqua" w:eastAsiaTheme="minorHAnsi" w:hAnsi="Book Antiqua" w:cs="Calibri"/>
                <w:sz w:val="20"/>
                <w:szCs w:val="20"/>
              </w:rPr>
            </w:pPr>
            <w:proofErr w:type="spellStart"/>
            <w:r w:rsidRPr="00645845">
              <w:rPr>
                <w:rFonts w:ascii="Book Antiqua" w:hAnsi="Book Antiqua"/>
                <w:sz w:val="20"/>
                <w:szCs w:val="20"/>
              </w:rPr>
              <w:t>Osmani</w:t>
            </w:r>
            <w:proofErr w:type="spellEnd"/>
          </w:p>
        </w:tc>
        <w:tc>
          <w:tcPr>
            <w:tcW w:w="6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7A" w:rsidRPr="00645845" w:rsidRDefault="00DD067A" w:rsidP="0029253B">
            <w:pPr>
              <w:spacing w:after="0" w:line="240" w:lineRule="auto"/>
              <w:jc w:val="center"/>
              <w:rPr>
                <w:rFonts w:ascii="Book Antiqua" w:eastAsiaTheme="minorHAnsi" w:hAnsi="Book Antiqua" w:cs="Calibri"/>
                <w:sz w:val="20"/>
                <w:szCs w:val="20"/>
              </w:rPr>
            </w:pPr>
            <w:proofErr w:type="spellStart"/>
            <w:r w:rsidRPr="00645845">
              <w:rPr>
                <w:rFonts w:ascii="Book Antiqua" w:hAnsi="Book Antiqua"/>
                <w:sz w:val="20"/>
                <w:szCs w:val="20"/>
              </w:rPr>
              <w:t>Udhëheqëse</w:t>
            </w:r>
            <w:proofErr w:type="spellEnd"/>
            <w:r w:rsidRPr="00645845">
              <w:rPr>
                <w:rFonts w:ascii="Book Antiqua" w:hAnsi="Book Antiqua"/>
                <w:sz w:val="20"/>
                <w:szCs w:val="20"/>
              </w:rPr>
              <w:t xml:space="preserve"> e </w:t>
            </w:r>
            <w:proofErr w:type="spellStart"/>
            <w:r w:rsidRPr="00645845">
              <w:rPr>
                <w:rFonts w:ascii="Book Antiqua" w:hAnsi="Book Antiqua"/>
                <w:sz w:val="20"/>
                <w:szCs w:val="20"/>
              </w:rPr>
              <w:t>sektorit</w:t>
            </w:r>
            <w:proofErr w:type="spellEnd"/>
            <w:r w:rsidRPr="0064584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645845">
              <w:rPr>
                <w:rFonts w:ascii="Book Antiqua" w:hAnsi="Book Antiqua"/>
                <w:sz w:val="20"/>
                <w:szCs w:val="20"/>
              </w:rPr>
              <w:t>t</w:t>
            </w:r>
            <w:r w:rsidR="0029253B">
              <w:rPr>
                <w:rFonts w:ascii="Book Antiqua" w:hAnsi="Book Antiqua"/>
                <w:sz w:val="20"/>
                <w:szCs w:val="20"/>
              </w:rPr>
              <w:t>ë</w:t>
            </w:r>
            <w:proofErr w:type="spellEnd"/>
            <w:r w:rsidRPr="0064584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645845">
              <w:rPr>
                <w:rFonts w:ascii="Book Antiqua" w:hAnsi="Book Antiqua"/>
                <w:sz w:val="20"/>
                <w:szCs w:val="20"/>
              </w:rPr>
              <w:t>rrugëve</w:t>
            </w:r>
            <w:proofErr w:type="spellEnd"/>
            <w:r w:rsidRPr="00645845">
              <w:rPr>
                <w:rFonts w:ascii="Book Antiqua" w:hAnsi="Book Antiqua"/>
                <w:sz w:val="20"/>
                <w:szCs w:val="20"/>
              </w:rPr>
              <w:t xml:space="preserve"> dhe </w:t>
            </w:r>
            <w:proofErr w:type="spellStart"/>
            <w:r w:rsidRPr="00645845">
              <w:rPr>
                <w:rFonts w:ascii="Book Antiqua" w:hAnsi="Book Antiqua"/>
                <w:sz w:val="20"/>
                <w:szCs w:val="20"/>
              </w:rPr>
              <w:t>urave</w:t>
            </w:r>
            <w:proofErr w:type="spellEnd"/>
          </w:p>
        </w:tc>
      </w:tr>
      <w:tr w:rsidR="00DD067A" w:rsidRPr="00DD067A" w:rsidTr="00BF4B6E">
        <w:trPr>
          <w:trHeight w:val="20"/>
          <w:jc w:val="center"/>
        </w:trPr>
        <w:tc>
          <w:tcPr>
            <w:tcW w:w="440" w:type="dxa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67A" w:rsidRPr="00DD067A" w:rsidRDefault="00DD067A" w:rsidP="00625849">
            <w:pPr>
              <w:spacing w:after="0" w:line="240" w:lineRule="auto"/>
              <w:rPr>
                <w:rFonts w:ascii="Calibri" w:eastAsiaTheme="minorHAns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67A" w:rsidRPr="00DD067A" w:rsidRDefault="00DD067A" w:rsidP="00C15ED3">
            <w:pPr>
              <w:spacing w:after="0" w:line="240" w:lineRule="auto"/>
              <w:rPr>
                <w:rFonts w:ascii="Book Antiqua" w:eastAsiaTheme="minorHAnsi" w:hAnsi="Book Antiqua" w:cs="Calibri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67A" w:rsidRPr="00DD067A" w:rsidRDefault="00DD067A" w:rsidP="00C15ED3">
            <w:pPr>
              <w:spacing w:after="0" w:line="240" w:lineRule="auto"/>
              <w:rPr>
                <w:rFonts w:ascii="Book Antiqua" w:eastAsiaTheme="minorHAnsi" w:hAnsi="Book Antiqua" w:cs="Calibri"/>
                <w:color w:val="FF0000"/>
                <w:sz w:val="20"/>
                <w:szCs w:val="20"/>
              </w:rPr>
            </w:pPr>
          </w:p>
        </w:tc>
        <w:tc>
          <w:tcPr>
            <w:tcW w:w="6983" w:type="dxa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67A" w:rsidRPr="00DD067A" w:rsidRDefault="00DD067A" w:rsidP="00C15ED3">
            <w:pPr>
              <w:spacing w:after="0" w:line="240" w:lineRule="auto"/>
              <w:jc w:val="center"/>
              <w:rPr>
                <w:rFonts w:ascii="Book Antiqua" w:eastAsiaTheme="minorHAnsi" w:hAnsi="Book Antiqua" w:cs="Calibri"/>
                <w:color w:val="FF0000"/>
                <w:sz w:val="20"/>
                <w:szCs w:val="20"/>
              </w:rPr>
            </w:pPr>
          </w:p>
        </w:tc>
      </w:tr>
      <w:tr w:rsidR="00DD067A" w:rsidRPr="00DD067A" w:rsidTr="00BF4B6E">
        <w:trPr>
          <w:trHeight w:val="20"/>
          <w:jc w:val="center"/>
        </w:trPr>
        <w:tc>
          <w:tcPr>
            <w:tcW w:w="440" w:type="dxa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67A" w:rsidRPr="00DD067A" w:rsidRDefault="00DD067A" w:rsidP="00565F65">
            <w:pPr>
              <w:spacing w:after="0" w:line="240" w:lineRule="auto"/>
              <w:rPr>
                <w:rFonts w:ascii="Calibri" w:eastAsiaTheme="minorHAns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67A" w:rsidRPr="00DD067A" w:rsidRDefault="00DD067A" w:rsidP="00C15ED3">
            <w:pPr>
              <w:spacing w:after="0" w:line="240" w:lineRule="auto"/>
              <w:rPr>
                <w:rFonts w:ascii="Book Antiqua" w:eastAsiaTheme="minorHAnsi" w:hAnsi="Book Antiqua" w:cs="Calibri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67A" w:rsidRPr="00DD067A" w:rsidRDefault="00DD067A" w:rsidP="00C15ED3">
            <w:pPr>
              <w:spacing w:after="0" w:line="240" w:lineRule="auto"/>
              <w:rPr>
                <w:rFonts w:ascii="Book Antiqua" w:eastAsiaTheme="minorHAnsi" w:hAnsi="Book Antiqua" w:cs="Calibri"/>
                <w:color w:val="FF0000"/>
                <w:sz w:val="20"/>
                <w:szCs w:val="20"/>
              </w:rPr>
            </w:pPr>
          </w:p>
        </w:tc>
        <w:tc>
          <w:tcPr>
            <w:tcW w:w="6983" w:type="dxa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67A" w:rsidRPr="00DD067A" w:rsidRDefault="00DD067A" w:rsidP="00C15ED3">
            <w:pPr>
              <w:spacing w:after="0" w:line="240" w:lineRule="auto"/>
              <w:jc w:val="center"/>
              <w:rPr>
                <w:rFonts w:ascii="Book Antiqua" w:eastAsiaTheme="minorHAnsi" w:hAnsi="Book Antiqua" w:cs="Calibri"/>
                <w:color w:val="FF0000"/>
                <w:sz w:val="20"/>
                <w:szCs w:val="20"/>
              </w:rPr>
            </w:pPr>
          </w:p>
        </w:tc>
      </w:tr>
    </w:tbl>
    <w:p w:rsidR="00DD067A" w:rsidRDefault="00DD067A" w:rsidP="00DD067A">
      <w:pPr>
        <w:jc w:val="both"/>
        <w:rPr>
          <w:rFonts w:ascii="Book Antiqua" w:hAnsi="Book Antiqua"/>
        </w:rPr>
      </w:pPr>
      <w:proofErr w:type="spellStart"/>
      <w:r w:rsidRPr="00C946C9">
        <w:rPr>
          <w:rFonts w:ascii="Book Antiqua" w:hAnsi="Book Antiqua"/>
          <w:b/>
          <w:i/>
          <w:u w:val="single"/>
        </w:rPr>
        <w:t>St</w:t>
      </w:r>
      <w:r w:rsidR="00AD29C7">
        <w:rPr>
          <w:rFonts w:ascii="Book Antiqua" w:hAnsi="Book Antiqua"/>
          <w:b/>
          <w:i/>
          <w:u w:val="single"/>
        </w:rPr>
        <w:t>atistikat</w:t>
      </w:r>
      <w:proofErr w:type="spellEnd"/>
      <w:r w:rsidR="00AD29C7">
        <w:rPr>
          <w:rFonts w:ascii="Book Antiqua" w:hAnsi="Book Antiqua"/>
          <w:b/>
          <w:i/>
          <w:u w:val="single"/>
        </w:rPr>
        <w:t xml:space="preserve"> e </w:t>
      </w:r>
      <w:proofErr w:type="spellStart"/>
      <w:r w:rsidR="00AD29C7">
        <w:rPr>
          <w:rFonts w:ascii="Book Antiqua" w:hAnsi="Book Antiqua"/>
          <w:b/>
          <w:i/>
          <w:u w:val="single"/>
        </w:rPr>
        <w:t>të</w:t>
      </w:r>
      <w:proofErr w:type="spellEnd"/>
      <w:r w:rsidR="00AD29C7">
        <w:rPr>
          <w:rFonts w:ascii="Book Antiqua" w:hAnsi="Book Antiqua"/>
          <w:b/>
          <w:i/>
          <w:u w:val="single"/>
        </w:rPr>
        <w:t xml:space="preserve"> </w:t>
      </w:r>
      <w:proofErr w:type="spellStart"/>
      <w:r w:rsidR="00AD29C7">
        <w:rPr>
          <w:rFonts w:ascii="Book Antiqua" w:hAnsi="Book Antiqua"/>
          <w:b/>
          <w:i/>
          <w:u w:val="single"/>
        </w:rPr>
        <w:t>punësuarve</w:t>
      </w:r>
      <w:proofErr w:type="spellEnd"/>
      <w:r w:rsidR="00AD29C7">
        <w:rPr>
          <w:rFonts w:ascii="Book Antiqua" w:hAnsi="Book Antiqua"/>
          <w:b/>
          <w:i/>
          <w:u w:val="single"/>
        </w:rPr>
        <w:t xml:space="preserve"> </w:t>
      </w:r>
      <w:proofErr w:type="spellStart"/>
      <w:r w:rsidR="00AD29C7">
        <w:rPr>
          <w:rFonts w:ascii="Book Antiqua" w:hAnsi="Book Antiqua"/>
          <w:b/>
          <w:i/>
          <w:u w:val="single"/>
        </w:rPr>
        <w:t>në</w:t>
      </w:r>
      <w:proofErr w:type="spellEnd"/>
      <w:r w:rsidR="00AD29C7">
        <w:rPr>
          <w:rFonts w:ascii="Book Antiqua" w:hAnsi="Book Antiqua"/>
          <w:b/>
          <w:i/>
          <w:u w:val="single"/>
        </w:rPr>
        <w:t xml:space="preserve"> MI-</w:t>
      </w:r>
      <w:proofErr w:type="spellStart"/>
      <w:proofErr w:type="gramStart"/>
      <w:r w:rsidR="00AD29C7">
        <w:rPr>
          <w:rFonts w:ascii="Book Antiqua" w:hAnsi="Book Antiqua"/>
          <w:b/>
          <w:i/>
          <w:u w:val="single"/>
        </w:rPr>
        <w:t>së</w:t>
      </w:r>
      <w:proofErr w:type="spellEnd"/>
      <w:r w:rsidRPr="00C946C9">
        <w:rPr>
          <w:rFonts w:ascii="Book Antiqua" w:hAnsi="Book Antiqua"/>
        </w:rPr>
        <w:t xml:space="preserve"> </w:t>
      </w:r>
      <w:r w:rsidR="00116001">
        <w:rPr>
          <w:rFonts w:ascii="Book Antiqua" w:hAnsi="Book Antiqua"/>
        </w:rPr>
        <w:t>:</w:t>
      </w:r>
      <w:proofErr w:type="spellStart"/>
      <w:r w:rsidR="0024657A">
        <w:rPr>
          <w:rFonts w:ascii="Book Antiqua" w:hAnsi="Book Antiqua"/>
        </w:rPr>
        <w:t>Pasqyra</w:t>
      </w:r>
      <w:proofErr w:type="spellEnd"/>
      <w:proofErr w:type="gramEnd"/>
      <w:r w:rsidR="0024657A">
        <w:rPr>
          <w:rFonts w:ascii="Book Antiqua" w:hAnsi="Book Antiqua"/>
        </w:rPr>
        <w:t xml:space="preserve"> e </w:t>
      </w:r>
      <w:proofErr w:type="spellStart"/>
      <w:r w:rsidRPr="00C946C9">
        <w:rPr>
          <w:rFonts w:ascii="Book Antiqua" w:hAnsi="Book Antiqua"/>
        </w:rPr>
        <w:t>realizimit</w:t>
      </w:r>
      <w:proofErr w:type="spellEnd"/>
      <w:r w:rsidRPr="00C946C9">
        <w:rPr>
          <w:rFonts w:ascii="Book Antiqua" w:hAnsi="Book Antiqua"/>
        </w:rPr>
        <w:t xml:space="preserve"> </w:t>
      </w:r>
      <w:proofErr w:type="spellStart"/>
      <w:r w:rsidRPr="00C946C9">
        <w:rPr>
          <w:rFonts w:ascii="Book Antiqua" w:hAnsi="Book Antiqua"/>
        </w:rPr>
        <w:t>t</w:t>
      </w:r>
      <w:r w:rsidR="00645845">
        <w:rPr>
          <w:rFonts w:ascii="Book Antiqua" w:hAnsi="Book Antiqua"/>
        </w:rPr>
        <w:t>ë</w:t>
      </w:r>
      <w:proofErr w:type="spellEnd"/>
      <w:r w:rsidR="00645845">
        <w:rPr>
          <w:rFonts w:ascii="Book Antiqua" w:hAnsi="Book Antiqua"/>
        </w:rPr>
        <w:t xml:space="preserve"> </w:t>
      </w:r>
      <w:proofErr w:type="spellStart"/>
      <w:r w:rsidR="00645845">
        <w:rPr>
          <w:rFonts w:ascii="Book Antiqua" w:hAnsi="Book Antiqua"/>
        </w:rPr>
        <w:t>barazisë</w:t>
      </w:r>
      <w:proofErr w:type="spellEnd"/>
      <w:r w:rsidR="00645845">
        <w:rPr>
          <w:rFonts w:ascii="Book Antiqua" w:hAnsi="Book Antiqua"/>
        </w:rPr>
        <w:t xml:space="preserve"> </w:t>
      </w:r>
      <w:proofErr w:type="spellStart"/>
      <w:r w:rsidR="00645845">
        <w:rPr>
          <w:rFonts w:ascii="Book Antiqua" w:hAnsi="Book Antiqua"/>
        </w:rPr>
        <w:t>gjinore</w:t>
      </w:r>
      <w:proofErr w:type="spellEnd"/>
      <w:r w:rsidR="00645845">
        <w:rPr>
          <w:rFonts w:ascii="Book Antiqua" w:hAnsi="Book Antiqua"/>
        </w:rPr>
        <w:t xml:space="preserve"> </w:t>
      </w:r>
      <w:proofErr w:type="spellStart"/>
      <w:r w:rsidR="00645845">
        <w:rPr>
          <w:rFonts w:ascii="Book Antiqua" w:hAnsi="Book Antiqua"/>
        </w:rPr>
        <w:t>për</w:t>
      </w:r>
      <w:proofErr w:type="spellEnd"/>
      <w:r w:rsidR="00645845">
        <w:rPr>
          <w:rFonts w:ascii="Book Antiqua" w:hAnsi="Book Antiqua"/>
        </w:rPr>
        <w:t xml:space="preserve"> </w:t>
      </w:r>
      <w:proofErr w:type="spellStart"/>
      <w:r w:rsidR="00645845">
        <w:rPr>
          <w:rFonts w:ascii="Book Antiqua" w:hAnsi="Book Antiqua"/>
        </w:rPr>
        <w:t>vitin</w:t>
      </w:r>
      <w:proofErr w:type="spellEnd"/>
      <w:r w:rsidR="00645845">
        <w:rPr>
          <w:rFonts w:ascii="Book Antiqua" w:hAnsi="Book Antiqua"/>
        </w:rPr>
        <w:t xml:space="preserve"> 2020</w:t>
      </w:r>
      <w:r w:rsidR="00625F7A">
        <w:rPr>
          <w:rFonts w:ascii="Book Antiqua" w:hAnsi="Book Antiqua"/>
        </w:rPr>
        <w:t xml:space="preserve"> </w:t>
      </w:r>
      <w:proofErr w:type="spellStart"/>
      <w:r w:rsidR="00625F7A">
        <w:rPr>
          <w:rFonts w:ascii="Book Antiqua" w:hAnsi="Book Antiqua"/>
        </w:rPr>
        <w:t>në</w:t>
      </w:r>
      <w:proofErr w:type="spellEnd"/>
      <w:r w:rsidR="00625F7A">
        <w:rPr>
          <w:rFonts w:ascii="Book Antiqua" w:hAnsi="Book Antiqua"/>
        </w:rPr>
        <w:t xml:space="preserve"> </w:t>
      </w:r>
      <w:proofErr w:type="spellStart"/>
      <w:r w:rsidR="00625F7A">
        <w:rPr>
          <w:rFonts w:ascii="Book Antiqua" w:hAnsi="Book Antiqua"/>
        </w:rPr>
        <w:t>raport</w:t>
      </w:r>
      <w:proofErr w:type="spellEnd"/>
      <w:r w:rsidR="00625F7A">
        <w:rPr>
          <w:rFonts w:ascii="Book Antiqua" w:hAnsi="Book Antiqua"/>
        </w:rPr>
        <w:t xml:space="preserve"> me </w:t>
      </w:r>
      <w:proofErr w:type="spellStart"/>
      <w:r w:rsidR="00625F7A">
        <w:rPr>
          <w:rFonts w:ascii="Book Antiqua" w:hAnsi="Book Antiqua"/>
        </w:rPr>
        <w:t>vitet</w:t>
      </w:r>
      <w:proofErr w:type="spellEnd"/>
      <w:r w:rsidR="00625F7A">
        <w:rPr>
          <w:rFonts w:ascii="Book Antiqua" w:hAnsi="Book Antiqua"/>
        </w:rPr>
        <w:t xml:space="preserve"> </w:t>
      </w:r>
      <w:proofErr w:type="spellStart"/>
      <w:r w:rsidR="00625F7A">
        <w:rPr>
          <w:rFonts w:ascii="Book Antiqua" w:hAnsi="Book Antiqua"/>
        </w:rPr>
        <w:t>paraprake</w:t>
      </w:r>
      <w:proofErr w:type="spellEnd"/>
      <w:r w:rsidRPr="00C946C9">
        <w:rPr>
          <w:rFonts w:ascii="Book Antiqua" w:hAnsi="Book Antiqu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F4033" w:rsidTr="00ED201A">
        <w:tc>
          <w:tcPr>
            <w:tcW w:w="4788" w:type="dxa"/>
            <w:shd w:val="clear" w:color="auto" w:fill="C6D9F1" w:themeFill="text2" w:themeFillTint="33"/>
            <w:vAlign w:val="bottom"/>
          </w:tcPr>
          <w:p w:rsidR="00FF4033" w:rsidRPr="00EB5222" w:rsidRDefault="00FF4033" w:rsidP="00FF403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</w:pPr>
            <w:r w:rsidRPr="00EB52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>2014</w:t>
            </w:r>
          </w:p>
        </w:tc>
        <w:tc>
          <w:tcPr>
            <w:tcW w:w="4788" w:type="dxa"/>
            <w:shd w:val="clear" w:color="auto" w:fill="C6D9F1" w:themeFill="text2" w:themeFillTint="33"/>
            <w:vAlign w:val="bottom"/>
          </w:tcPr>
          <w:p w:rsidR="00FF4033" w:rsidRPr="00EB5222" w:rsidRDefault="00FF4033" w:rsidP="0007410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</w:pPr>
            <w:r w:rsidRPr="00EB52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>Meshkuj</w:t>
            </w:r>
            <w:r w:rsidR="0007410C" w:rsidRPr="00EB52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:                                   </w:t>
            </w:r>
            <w:r w:rsidRPr="00EB52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>194</w:t>
            </w:r>
            <w:r w:rsidR="0007410C" w:rsidRPr="00EB52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                          </w:t>
            </w:r>
            <w:r w:rsidRPr="00EB52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   </w:t>
            </w:r>
            <w:r w:rsidR="006626FF" w:rsidRPr="00EB52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 75,</w:t>
            </w:r>
            <w:r w:rsidRPr="00EB52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>19%</w:t>
            </w:r>
          </w:p>
        </w:tc>
      </w:tr>
      <w:tr w:rsidR="00FF4033" w:rsidTr="00ED201A">
        <w:tc>
          <w:tcPr>
            <w:tcW w:w="4788" w:type="dxa"/>
            <w:shd w:val="clear" w:color="auto" w:fill="C6D9F1" w:themeFill="text2" w:themeFillTint="33"/>
            <w:vAlign w:val="bottom"/>
          </w:tcPr>
          <w:p w:rsidR="00FF4033" w:rsidRPr="00EB5222" w:rsidRDefault="00FF4033" w:rsidP="0007410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</w:pPr>
            <w:r w:rsidRPr="00EB52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>Totali</w:t>
            </w:r>
            <w:r w:rsidR="0007410C" w:rsidRPr="00EB52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>:</w:t>
            </w:r>
            <w:r w:rsidR="00720141" w:rsidRPr="00EB52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                                 </w:t>
            </w:r>
            <w:r w:rsidR="006626FF" w:rsidRPr="00EB52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258</w:t>
            </w:r>
            <w:r w:rsidR="00720141" w:rsidRPr="00EB52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                                   </w:t>
            </w:r>
            <w:r w:rsidR="006626FF" w:rsidRPr="00EB52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   100%</w:t>
            </w:r>
          </w:p>
        </w:tc>
        <w:tc>
          <w:tcPr>
            <w:tcW w:w="4788" w:type="dxa"/>
            <w:shd w:val="clear" w:color="auto" w:fill="C6D9F1" w:themeFill="text2" w:themeFillTint="33"/>
            <w:vAlign w:val="bottom"/>
          </w:tcPr>
          <w:p w:rsidR="00FF4033" w:rsidRPr="00EB5222" w:rsidRDefault="006626FF" w:rsidP="00FF403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</w:pPr>
            <w:r w:rsidRPr="00EB52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>Femra</w:t>
            </w:r>
            <w:r w:rsidR="0007410C" w:rsidRPr="00EB52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:                           </w:t>
            </w:r>
            <w:r w:rsidRPr="00EB52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             64    </w:t>
            </w:r>
            <w:r w:rsidR="0007410C" w:rsidRPr="00EB52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                         </w:t>
            </w:r>
            <w:r w:rsidRPr="00EB52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 24,81%</w:t>
            </w:r>
          </w:p>
        </w:tc>
      </w:tr>
      <w:tr w:rsidR="00FF4033" w:rsidTr="006826F9">
        <w:tc>
          <w:tcPr>
            <w:tcW w:w="4788" w:type="dxa"/>
            <w:vAlign w:val="bottom"/>
          </w:tcPr>
          <w:p w:rsidR="00FF4033" w:rsidRPr="00C946C9" w:rsidRDefault="00FF4033" w:rsidP="00FF403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</w:pPr>
          </w:p>
        </w:tc>
        <w:tc>
          <w:tcPr>
            <w:tcW w:w="4788" w:type="dxa"/>
            <w:vAlign w:val="bottom"/>
          </w:tcPr>
          <w:p w:rsidR="00FF4033" w:rsidRPr="00C946C9" w:rsidRDefault="00FF4033" w:rsidP="00FF403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</w:pPr>
          </w:p>
        </w:tc>
      </w:tr>
      <w:tr w:rsidR="00FF4033" w:rsidTr="00ED201A">
        <w:tc>
          <w:tcPr>
            <w:tcW w:w="4788" w:type="dxa"/>
            <w:shd w:val="clear" w:color="auto" w:fill="DDD9C3" w:themeFill="background2" w:themeFillShade="E6"/>
            <w:vAlign w:val="bottom"/>
          </w:tcPr>
          <w:p w:rsidR="00FF4033" w:rsidRPr="00C946C9" w:rsidRDefault="006626FF" w:rsidP="00FF403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>2015</w:t>
            </w:r>
          </w:p>
        </w:tc>
        <w:tc>
          <w:tcPr>
            <w:tcW w:w="4788" w:type="dxa"/>
            <w:shd w:val="clear" w:color="auto" w:fill="DDD9C3" w:themeFill="background2" w:themeFillShade="E6"/>
            <w:vAlign w:val="bottom"/>
          </w:tcPr>
          <w:p w:rsidR="00FF4033" w:rsidRPr="00C946C9" w:rsidRDefault="006626FF" w:rsidP="0007410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>Meshkuj</w:t>
            </w:r>
            <w:r w:rsidR="000741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: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195   </w:t>
            </w:r>
            <w:r w:rsidR="000741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   74,42%</w:t>
            </w:r>
          </w:p>
        </w:tc>
      </w:tr>
      <w:tr w:rsidR="00FF4033" w:rsidTr="00ED201A">
        <w:tc>
          <w:tcPr>
            <w:tcW w:w="4788" w:type="dxa"/>
            <w:shd w:val="clear" w:color="auto" w:fill="DDD9C3" w:themeFill="background2" w:themeFillShade="E6"/>
            <w:vAlign w:val="bottom"/>
          </w:tcPr>
          <w:p w:rsidR="00FF4033" w:rsidRPr="00C946C9" w:rsidRDefault="006626FF" w:rsidP="0007410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>Totali</w:t>
            </w:r>
            <w:r w:rsidR="000741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>:</w:t>
            </w:r>
            <w:r w:rsidR="007201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262</w:t>
            </w:r>
            <w:r w:rsidR="007201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      100%</w:t>
            </w:r>
          </w:p>
        </w:tc>
        <w:tc>
          <w:tcPr>
            <w:tcW w:w="4788" w:type="dxa"/>
            <w:shd w:val="clear" w:color="auto" w:fill="DDD9C3" w:themeFill="background2" w:themeFillShade="E6"/>
            <w:vAlign w:val="bottom"/>
          </w:tcPr>
          <w:p w:rsidR="00FF4033" w:rsidRPr="00C946C9" w:rsidRDefault="006626FF" w:rsidP="0007410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>Femra</w:t>
            </w:r>
            <w:r w:rsidR="000741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        </w:t>
            </w:r>
            <w:r w:rsidR="000741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67        </w:t>
            </w:r>
            <w:r w:rsidR="000741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25,58%</w:t>
            </w:r>
          </w:p>
        </w:tc>
      </w:tr>
      <w:tr w:rsidR="00FF4033" w:rsidTr="006826F9">
        <w:tc>
          <w:tcPr>
            <w:tcW w:w="4788" w:type="dxa"/>
            <w:vAlign w:val="bottom"/>
          </w:tcPr>
          <w:p w:rsidR="00FF4033" w:rsidRPr="00C946C9" w:rsidRDefault="00FF4033" w:rsidP="00FF403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</w:pPr>
          </w:p>
        </w:tc>
        <w:tc>
          <w:tcPr>
            <w:tcW w:w="4788" w:type="dxa"/>
            <w:vAlign w:val="bottom"/>
          </w:tcPr>
          <w:p w:rsidR="00FF4033" w:rsidRPr="00C946C9" w:rsidRDefault="00FF4033" w:rsidP="00FF403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</w:pPr>
          </w:p>
        </w:tc>
      </w:tr>
      <w:tr w:rsidR="00FF4033" w:rsidTr="0099202A">
        <w:tc>
          <w:tcPr>
            <w:tcW w:w="4788" w:type="dxa"/>
            <w:shd w:val="clear" w:color="auto" w:fill="F2DBDB" w:themeFill="accent2" w:themeFillTint="33"/>
            <w:vAlign w:val="bottom"/>
          </w:tcPr>
          <w:p w:rsidR="00FF4033" w:rsidRPr="00C946C9" w:rsidRDefault="006626FF" w:rsidP="00FF403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>2016</w:t>
            </w:r>
          </w:p>
        </w:tc>
        <w:tc>
          <w:tcPr>
            <w:tcW w:w="4788" w:type="dxa"/>
            <w:shd w:val="clear" w:color="auto" w:fill="F2DBDB" w:themeFill="accent2" w:themeFillTint="33"/>
            <w:vAlign w:val="bottom"/>
          </w:tcPr>
          <w:p w:rsidR="00FF4033" w:rsidRPr="00C946C9" w:rsidRDefault="006626FF" w:rsidP="0007410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>Meshkuj</w:t>
            </w:r>
            <w:r w:rsidR="000741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: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>196</w:t>
            </w:r>
            <w:r w:rsidR="000741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      74,42%</w:t>
            </w:r>
          </w:p>
        </w:tc>
      </w:tr>
      <w:tr w:rsidR="00FF4033" w:rsidTr="0099202A">
        <w:tc>
          <w:tcPr>
            <w:tcW w:w="4788" w:type="dxa"/>
            <w:shd w:val="clear" w:color="auto" w:fill="F2DBDB" w:themeFill="accent2" w:themeFillTint="33"/>
            <w:vAlign w:val="bottom"/>
          </w:tcPr>
          <w:p w:rsidR="00FF4033" w:rsidRPr="00C946C9" w:rsidRDefault="006626FF" w:rsidP="00B54F7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>Totali</w:t>
            </w:r>
            <w:r w:rsidR="000741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>:</w:t>
            </w:r>
            <w:r w:rsidR="00B54F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                                  262                                        100%</w:t>
            </w:r>
          </w:p>
        </w:tc>
        <w:tc>
          <w:tcPr>
            <w:tcW w:w="4788" w:type="dxa"/>
            <w:shd w:val="clear" w:color="auto" w:fill="F2DBDB" w:themeFill="accent2" w:themeFillTint="33"/>
            <w:vAlign w:val="bottom"/>
          </w:tcPr>
          <w:p w:rsidR="00FF4033" w:rsidRPr="00C946C9" w:rsidRDefault="006626FF" w:rsidP="006626F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Femra            </w:t>
            </w:r>
            <w:r w:rsidR="000741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>66</w:t>
            </w:r>
            <w:r w:rsidR="000741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        25,58%</w:t>
            </w:r>
          </w:p>
        </w:tc>
      </w:tr>
      <w:tr w:rsidR="00FF4033" w:rsidTr="006826F9">
        <w:tc>
          <w:tcPr>
            <w:tcW w:w="4788" w:type="dxa"/>
            <w:vAlign w:val="bottom"/>
          </w:tcPr>
          <w:p w:rsidR="00FF4033" w:rsidRPr="00C946C9" w:rsidRDefault="00FF4033" w:rsidP="00FF403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</w:pPr>
          </w:p>
        </w:tc>
        <w:tc>
          <w:tcPr>
            <w:tcW w:w="4788" w:type="dxa"/>
            <w:vAlign w:val="bottom"/>
          </w:tcPr>
          <w:p w:rsidR="00FF4033" w:rsidRPr="00C946C9" w:rsidRDefault="00FF4033" w:rsidP="00FF403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</w:pPr>
          </w:p>
        </w:tc>
      </w:tr>
      <w:tr w:rsidR="00FF4033" w:rsidTr="00621276">
        <w:tc>
          <w:tcPr>
            <w:tcW w:w="4788" w:type="dxa"/>
            <w:shd w:val="clear" w:color="auto" w:fill="EAF1DD" w:themeFill="accent3" w:themeFillTint="33"/>
            <w:vAlign w:val="bottom"/>
          </w:tcPr>
          <w:p w:rsidR="00FF4033" w:rsidRPr="00C946C9" w:rsidRDefault="006626FF" w:rsidP="00FF403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>2017</w:t>
            </w:r>
          </w:p>
        </w:tc>
        <w:tc>
          <w:tcPr>
            <w:tcW w:w="4788" w:type="dxa"/>
            <w:shd w:val="clear" w:color="auto" w:fill="EAF1DD" w:themeFill="accent3" w:themeFillTint="33"/>
            <w:vAlign w:val="bottom"/>
          </w:tcPr>
          <w:p w:rsidR="00FF4033" w:rsidRPr="00C946C9" w:rsidRDefault="006626FF" w:rsidP="0007410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>Meshkuj</w:t>
            </w:r>
            <w:r w:rsidR="000741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:                                   </w:t>
            </w:r>
            <w:r w:rsidR="00BA45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>223</w:t>
            </w:r>
            <w:r w:rsidR="000741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                         </w:t>
            </w:r>
            <w:r w:rsidR="00BA45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     76,63%</w:t>
            </w:r>
          </w:p>
        </w:tc>
      </w:tr>
      <w:tr w:rsidR="00FF4033" w:rsidTr="00621276">
        <w:tc>
          <w:tcPr>
            <w:tcW w:w="4788" w:type="dxa"/>
            <w:shd w:val="clear" w:color="auto" w:fill="EAF1DD" w:themeFill="accent3" w:themeFillTint="33"/>
            <w:vAlign w:val="bottom"/>
          </w:tcPr>
          <w:p w:rsidR="00FF4033" w:rsidRPr="00C946C9" w:rsidRDefault="006626FF" w:rsidP="0007410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>Totali</w:t>
            </w:r>
            <w:r w:rsidR="000741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>:</w:t>
            </w:r>
            <w:r w:rsidR="007201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                                 </w:t>
            </w:r>
            <w:r w:rsidR="00BA45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291    </w:t>
            </w:r>
            <w:r w:rsidR="007201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                                  </w:t>
            </w:r>
            <w:r w:rsidR="00BA45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 100%</w:t>
            </w:r>
          </w:p>
        </w:tc>
        <w:tc>
          <w:tcPr>
            <w:tcW w:w="4788" w:type="dxa"/>
            <w:shd w:val="clear" w:color="auto" w:fill="EAF1DD" w:themeFill="accent3" w:themeFillTint="33"/>
            <w:vAlign w:val="bottom"/>
          </w:tcPr>
          <w:p w:rsidR="00FF4033" w:rsidRPr="00C946C9" w:rsidRDefault="006626FF" w:rsidP="00FF403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>Femra</w:t>
            </w:r>
            <w:r w:rsidR="000741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>:</w:t>
            </w:r>
            <w:r w:rsidR="00BA45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     </w:t>
            </w:r>
            <w:r w:rsidR="000741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                          </w:t>
            </w:r>
            <w:r w:rsidR="00BA45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       68 </w:t>
            </w:r>
            <w:r w:rsidR="000741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                        </w:t>
            </w:r>
            <w:r w:rsidR="00BA45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     23,36%</w:t>
            </w:r>
          </w:p>
        </w:tc>
      </w:tr>
      <w:tr w:rsidR="00FF4033" w:rsidTr="006826F9">
        <w:tc>
          <w:tcPr>
            <w:tcW w:w="4788" w:type="dxa"/>
            <w:vAlign w:val="bottom"/>
          </w:tcPr>
          <w:p w:rsidR="00FF4033" w:rsidRPr="00C946C9" w:rsidRDefault="00FF4033" w:rsidP="00FF403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</w:pPr>
          </w:p>
        </w:tc>
        <w:tc>
          <w:tcPr>
            <w:tcW w:w="4788" w:type="dxa"/>
            <w:vAlign w:val="bottom"/>
          </w:tcPr>
          <w:p w:rsidR="00FF4033" w:rsidRPr="00C946C9" w:rsidRDefault="00FF4033" w:rsidP="00FF403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</w:pPr>
          </w:p>
        </w:tc>
      </w:tr>
      <w:tr w:rsidR="00FF4033" w:rsidTr="00621276">
        <w:tc>
          <w:tcPr>
            <w:tcW w:w="4788" w:type="dxa"/>
            <w:shd w:val="clear" w:color="auto" w:fill="E5DFEC" w:themeFill="accent4" w:themeFillTint="33"/>
            <w:vAlign w:val="bottom"/>
          </w:tcPr>
          <w:p w:rsidR="00FF4033" w:rsidRPr="00C946C9" w:rsidRDefault="006626FF" w:rsidP="00FF403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>2018</w:t>
            </w:r>
          </w:p>
        </w:tc>
        <w:tc>
          <w:tcPr>
            <w:tcW w:w="4788" w:type="dxa"/>
            <w:shd w:val="clear" w:color="auto" w:fill="E5DFEC" w:themeFill="accent4" w:themeFillTint="33"/>
            <w:vAlign w:val="bottom"/>
          </w:tcPr>
          <w:p w:rsidR="00FF4033" w:rsidRPr="00C946C9" w:rsidRDefault="006626FF" w:rsidP="0007410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>Meshkuj</w:t>
            </w:r>
            <w:r w:rsidR="000741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:                                   </w:t>
            </w:r>
            <w:r w:rsidR="00BA45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>220</w:t>
            </w:r>
            <w:r w:rsidR="000741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                     </w:t>
            </w:r>
            <w:r w:rsidR="00BA45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          76,62%</w:t>
            </w:r>
          </w:p>
        </w:tc>
      </w:tr>
      <w:tr w:rsidR="00FF4033" w:rsidTr="00621276">
        <w:tc>
          <w:tcPr>
            <w:tcW w:w="4788" w:type="dxa"/>
            <w:shd w:val="clear" w:color="auto" w:fill="E5DFEC" w:themeFill="accent4" w:themeFillTint="33"/>
            <w:vAlign w:val="bottom"/>
          </w:tcPr>
          <w:p w:rsidR="00FF4033" w:rsidRPr="00C946C9" w:rsidRDefault="006626FF" w:rsidP="0007410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lastRenderedPageBreak/>
              <w:t>Totali</w:t>
            </w:r>
            <w:r w:rsidR="000741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>:</w:t>
            </w:r>
            <w:r w:rsidR="007201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                                 </w:t>
            </w:r>
            <w:r w:rsidR="00BA45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289 </w:t>
            </w:r>
            <w:r w:rsidR="007201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                              </w:t>
            </w:r>
            <w:r w:rsidR="00BA45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       100%</w:t>
            </w:r>
          </w:p>
        </w:tc>
        <w:tc>
          <w:tcPr>
            <w:tcW w:w="4788" w:type="dxa"/>
            <w:shd w:val="clear" w:color="auto" w:fill="E5DFEC" w:themeFill="accent4" w:themeFillTint="33"/>
            <w:vAlign w:val="bottom"/>
          </w:tcPr>
          <w:p w:rsidR="00FF4033" w:rsidRPr="00C946C9" w:rsidRDefault="006626FF" w:rsidP="0007410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>Femra</w:t>
            </w:r>
            <w:r w:rsidR="000741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>:</w:t>
            </w:r>
            <w:r w:rsidR="00BA45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           </w:t>
            </w:r>
            <w:r w:rsidR="000741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                            </w:t>
            </w:r>
            <w:r w:rsidR="00BA45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>69</w:t>
            </w:r>
            <w:r w:rsidR="000741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                    </w:t>
            </w:r>
            <w:r w:rsidR="00BA45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          23,38%</w:t>
            </w:r>
          </w:p>
        </w:tc>
      </w:tr>
      <w:tr w:rsidR="00FF4033" w:rsidTr="006826F9">
        <w:tc>
          <w:tcPr>
            <w:tcW w:w="4788" w:type="dxa"/>
            <w:vAlign w:val="bottom"/>
          </w:tcPr>
          <w:p w:rsidR="00FF4033" w:rsidRPr="00C946C9" w:rsidRDefault="00FF4033" w:rsidP="00FF403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</w:pPr>
          </w:p>
        </w:tc>
        <w:tc>
          <w:tcPr>
            <w:tcW w:w="4788" w:type="dxa"/>
            <w:vAlign w:val="bottom"/>
          </w:tcPr>
          <w:p w:rsidR="00FF4033" w:rsidRPr="00C946C9" w:rsidRDefault="00FF4033" w:rsidP="00FF403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</w:pPr>
          </w:p>
        </w:tc>
      </w:tr>
      <w:tr w:rsidR="00FF4033" w:rsidTr="00621276">
        <w:tc>
          <w:tcPr>
            <w:tcW w:w="4788" w:type="dxa"/>
            <w:shd w:val="clear" w:color="auto" w:fill="DAEEF3" w:themeFill="accent5" w:themeFillTint="33"/>
            <w:vAlign w:val="bottom"/>
          </w:tcPr>
          <w:p w:rsidR="00FF4033" w:rsidRPr="00C946C9" w:rsidRDefault="006626FF" w:rsidP="00FF403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>2019</w:t>
            </w:r>
          </w:p>
        </w:tc>
        <w:tc>
          <w:tcPr>
            <w:tcW w:w="4788" w:type="dxa"/>
            <w:shd w:val="clear" w:color="auto" w:fill="DAEEF3" w:themeFill="accent5" w:themeFillTint="33"/>
            <w:vAlign w:val="bottom"/>
          </w:tcPr>
          <w:p w:rsidR="00FF4033" w:rsidRPr="00C946C9" w:rsidRDefault="00F17610" w:rsidP="0007410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>Meshkuj</w:t>
            </w:r>
            <w:r w:rsidR="000741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:                                   </w:t>
            </w:r>
            <w:r w:rsidR="00B67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>214</w:t>
            </w:r>
            <w:r w:rsidR="000741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                       </w:t>
            </w:r>
            <w:r w:rsidR="00B67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        74,38%</w:t>
            </w:r>
          </w:p>
        </w:tc>
      </w:tr>
      <w:tr w:rsidR="00FF4033" w:rsidTr="00621276">
        <w:tc>
          <w:tcPr>
            <w:tcW w:w="4788" w:type="dxa"/>
            <w:shd w:val="clear" w:color="auto" w:fill="DAEEF3" w:themeFill="accent5" w:themeFillTint="33"/>
            <w:vAlign w:val="bottom"/>
          </w:tcPr>
          <w:p w:rsidR="00FF4033" w:rsidRPr="00C946C9" w:rsidRDefault="006626FF" w:rsidP="0007410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>Totali</w:t>
            </w:r>
            <w:r w:rsidR="000741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>:</w:t>
            </w:r>
            <w:r w:rsidR="000D48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                                 </w:t>
            </w:r>
            <w:r w:rsidR="00B67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288</w:t>
            </w:r>
            <w:r w:rsidR="000D48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                               </w:t>
            </w:r>
            <w:r w:rsidR="00B67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       100%</w:t>
            </w:r>
          </w:p>
        </w:tc>
        <w:tc>
          <w:tcPr>
            <w:tcW w:w="4788" w:type="dxa"/>
            <w:shd w:val="clear" w:color="auto" w:fill="DAEEF3" w:themeFill="accent5" w:themeFillTint="33"/>
            <w:vAlign w:val="bottom"/>
          </w:tcPr>
          <w:p w:rsidR="00FF4033" w:rsidRPr="00C946C9" w:rsidRDefault="00F17610" w:rsidP="0007410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>Femra</w:t>
            </w:r>
            <w:r w:rsidR="000741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>:</w:t>
            </w:r>
            <w:r w:rsidR="00B67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           </w:t>
            </w:r>
            <w:r w:rsidR="000741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                         </w:t>
            </w:r>
            <w:r w:rsidR="00B67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  74       </w:t>
            </w:r>
            <w:r w:rsidR="000741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                      </w:t>
            </w:r>
            <w:r w:rsidR="00B67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 26,62%</w:t>
            </w:r>
          </w:p>
        </w:tc>
      </w:tr>
      <w:tr w:rsidR="00FF4033" w:rsidTr="006826F9">
        <w:tc>
          <w:tcPr>
            <w:tcW w:w="4788" w:type="dxa"/>
            <w:vAlign w:val="bottom"/>
          </w:tcPr>
          <w:p w:rsidR="00FF4033" w:rsidRPr="00C946C9" w:rsidRDefault="00FF4033" w:rsidP="00FF403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</w:pPr>
          </w:p>
        </w:tc>
        <w:tc>
          <w:tcPr>
            <w:tcW w:w="4788" w:type="dxa"/>
            <w:vAlign w:val="bottom"/>
          </w:tcPr>
          <w:p w:rsidR="00FF4033" w:rsidRPr="00C946C9" w:rsidRDefault="00FF4033" w:rsidP="00FF403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</w:pPr>
          </w:p>
        </w:tc>
      </w:tr>
      <w:tr w:rsidR="00FF4033" w:rsidTr="00621276">
        <w:tc>
          <w:tcPr>
            <w:tcW w:w="4788" w:type="dxa"/>
            <w:shd w:val="clear" w:color="auto" w:fill="FDE9D9" w:themeFill="accent6" w:themeFillTint="33"/>
            <w:vAlign w:val="bottom"/>
          </w:tcPr>
          <w:p w:rsidR="00FF4033" w:rsidRPr="00C946C9" w:rsidRDefault="00F17610" w:rsidP="00FF403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>2020</w:t>
            </w:r>
          </w:p>
        </w:tc>
        <w:tc>
          <w:tcPr>
            <w:tcW w:w="4788" w:type="dxa"/>
            <w:shd w:val="clear" w:color="auto" w:fill="FDE9D9" w:themeFill="accent6" w:themeFillTint="33"/>
            <w:vAlign w:val="bottom"/>
          </w:tcPr>
          <w:p w:rsidR="00FF4033" w:rsidRPr="00C946C9" w:rsidRDefault="00F17610" w:rsidP="0007410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>Meshkuj</w:t>
            </w:r>
            <w:r w:rsidR="000741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:                                   </w:t>
            </w:r>
            <w:r w:rsidR="009B69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190 </w:t>
            </w:r>
            <w:r w:rsidR="000741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                      </w:t>
            </w:r>
            <w:r w:rsidR="009B69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        74,38%</w:t>
            </w:r>
          </w:p>
        </w:tc>
      </w:tr>
      <w:tr w:rsidR="00FF4033" w:rsidTr="00621276">
        <w:tc>
          <w:tcPr>
            <w:tcW w:w="4788" w:type="dxa"/>
            <w:shd w:val="clear" w:color="auto" w:fill="FDE9D9" w:themeFill="accent6" w:themeFillTint="33"/>
            <w:vAlign w:val="bottom"/>
          </w:tcPr>
          <w:p w:rsidR="00FF4033" w:rsidRPr="00C946C9" w:rsidRDefault="00F17610" w:rsidP="0007410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>Totali</w:t>
            </w:r>
            <w:r w:rsidR="000741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>:</w:t>
            </w:r>
            <w:r w:rsidR="000D48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                                 </w:t>
            </w:r>
            <w:r w:rsidR="00A82E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258</w:t>
            </w:r>
            <w:r w:rsidR="000D48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                                </w:t>
            </w:r>
            <w:r w:rsidR="00A82E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      100%</w:t>
            </w:r>
          </w:p>
        </w:tc>
        <w:tc>
          <w:tcPr>
            <w:tcW w:w="4788" w:type="dxa"/>
            <w:shd w:val="clear" w:color="auto" w:fill="FDE9D9" w:themeFill="accent6" w:themeFillTint="33"/>
            <w:vAlign w:val="bottom"/>
          </w:tcPr>
          <w:p w:rsidR="00FF4033" w:rsidRPr="00C946C9" w:rsidRDefault="00F17610" w:rsidP="00FF403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>Femra</w:t>
            </w:r>
            <w:r w:rsidR="000741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>:</w:t>
            </w:r>
            <w:r w:rsidR="00A82E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             </w:t>
            </w:r>
            <w:r w:rsidR="004245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                        </w:t>
            </w:r>
            <w:r w:rsidR="00A82E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 68      </w:t>
            </w:r>
            <w:r w:rsidR="004245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                      </w:t>
            </w:r>
            <w:r w:rsidR="00A82E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  26,62%</w:t>
            </w:r>
          </w:p>
        </w:tc>
      </w:tr>
    </w:tbl>
    <w:p w:rsidR="00240908" w:rsidRPr="00C946C9" w:rsidRDefault="00240908" w:rsidP="00DD067A">
      <w:pPr>
        <w:jc w:val="both"/>
        <w:rPr>
          <w:rFonts w:ascii="Book Antiqua" w:hAnsi="Book Antiqua"/>
        </w:rPr>
      </w:pPr>
    </w:p>
    <w:p w:rsidR="00565F65" w:rsidRPr="00A57FE4" w:rsidRDefault="00C800FB" w:rsidP="00565F65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Pjesëmarrja</w:t>
      </w:r>
      <w:r w:rsidR="00565F65" w:rsidRPr="00A57FE4">
        <w:rPr>
          <w:rFonts w:ascii="Book Antiqua" w:hAnsi="Book Antiqua"/>
          <w:sz w:val="22"/>
          <w:szCs w:val="22"/>
        </w:rPr>
        <w:t xml:space="preserve"> në diskutimin me temë</w:t>
      </w:r>
      <w:r>
        <w:rPr>
          <w:rFonts w:ascii="Book Antiqua" w:hAnsi="Book Antiqua"/>
          <w:sz w:val="22"/>
          <w:szCs w:val="22"/>
        </w:rPr>
        <w:t>n ‘’Punët e b</w:t>
      </w:r>
      <w:r w:rsidR="00565F65" w:rsidRPr="00A57FE4">
        <w:rPr>
          <w:rFonts w:ascii="Book Antiqua" w:hAnsi="Book Antiqua"/>
          <w:sz w:val="22"/>
          <w:szCs w:val="22"/>
        </w:rPr>
        <w:t>arabarta’’ nga aktivistja për të drejta</w:t>
      </w:r>
      <w:r>
        <w:rPr>
          <w:rFonts w:ascii="Book Antiqua" w:hAnsi="Book Antiqua"/>
          <w:sz w:val="22"/>
          <w:szCs w:val="22"/>
        </w:rPr>
        <w:t xml:space="preserve">t e </w:t>
      </w:r>
      <w:r w:rsidR="00565F65" w:rsidRPr="00A57FE4">
        <w:rPr>
          <w:rFonts w:ascii="Book Antiqua" w:hAnsi="Book Antiqua"/>
          <w:sz w:val="22"/>
          <w:szCs w:val="22"/>
        </w:rPr>
        <w:t>grave nga Suedia</w:t>
      </w:r>
      <w:r>
        <w:rPr>
          <w:rFonts w:ascii="Book Antiqua" w:hAnsi="Book Antiqua"/>
          <w:sz w:val="22"/>
          <w:szCs w:val="22"/>
        </w:rPr>
        <w:t>,</w:t>
      </w:r>
      <w:r w:rsidR="00565F65" w:rsidRPr="00A57FE4">
        <w:rPr>
          <w:rFonts w:ascii="Book Antiqua" w:hAnsi="Book Antiqua"/>
          <w:sz w:val="22"/>
          <w:szCs w:val="22"/>
        </w:rPr>
        <w:t xml:space="preserve"> Marija Lasko, në bashkëpunim me Bankën Evropiane për Rindërtim dhe Zhvillim</w:t>
      </w:r>
      <w:r>
        <w:rPr>
          <w:rFonts w:ascii="Book Antiqua" w:hAnsi="Book Antiqua"/>
          <w:sz w:val="22"/>
          <w:szCs w:val="22"/>
        </w:rPr>
        <w:t>,</w:t>
      </w:r>
      <w:r w:rsidR="00565F65" w:rsidRPr="00A57FE4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mbajtur me datë 28 janar 2020;</w:t>
      </w:r>
    </w:p>
    <w:p w:rsidR="00565F65" w:rsidRPr="007E30FE" w:rsidRDefault="00565F65" w:rsidP="00565F65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hAnsi="Book Antiqua"/>
          <w:sz w:val="22"/>
          <w:szCs w:val="22"/>
        </w:rPr>
      </w:pPr>
      <w:r w:rsidRPr="007E30FE">
        <w:rPr>
          <w:rFonts w:ascii="Book Antiqua" w:hAnsi="Book Antiqua"/>
          <w:sz w:val="22"/>
          <w:szCs w:val="22"/>
        </w:rPr>
        <w:t>Pjesëmarrj</w:t>
      </w:r>
      <w:r w:rsidR="00C800FB">
        <w:rPr>
          <w:rFonts w:ascii="Book Antiqua" w:hAnsi="Book Antiqua"/>
          <w:sz w:val="22"/>
          <w:szCs w:val="22"/>
        </w:rPr>
        <w:t>a</w:t>
      </w:r>
      <w:r w:rsidRPr="007E30FE">
        <w:rPr>
          <w:rFonts w:ascii="Book Antiqua" w:hAnsi="Book Antiqua"/>
          <w:sz w:val="22"/>
          <w:szCs w:val="22"/>
        </w:rPr>
        <w:t xml:space="preserve"> në trajnim</w:t>
      </w:r>
      <w:r w:rsidR="00C800FB">
        <w:rPr>
          <w:rFonts w:ascii="Book Antiqua" w:hAnsi="Book Antiqua"/>
          <w:sz w:val="22"/>
          <w:szCs w:val="22"/>
        </w:rPr>
        <w:t>in</w:t>
      </w:r>
      <w:r w:rsidRPr="007E30FE">
        <w:rPr>
          <w:rFonts w:ascii="Book Antiqua" w:hAnsi="Book Antiqua"/>
          <w:sz w:val="22"/>
          <w:szCs w:val="22"/>
        </w:rPr>
        <w:t xml:space="preserve"> për platformë</w:t>
      </w:r>
      <w:r>
        <w:rPr>
          <w:rFonts w:ascii="Book Antiqua" w:hAnsi="Book Antiqua"/>
          <w:sz w:val="22"/>
          <w:szCs w:val="22"/>
        </w:rPr>
        <w:t>n për të</w:t>
      </w:r>
      <w:r w:rsidRPr="007E30FE">
        <w:rPr>
          <w:rFonts w:ascii="Book Antiqua" w:hAnsi="Book Antiqua"/>
          <w:sz w:val="22"/>
          <w:szCs w:val="22"/>
        </w:rPr>
        <w:t xml:space="preserve"> drejtat e njeriut</w:t>
      </w:r>
      <w:r w:rsidR="00C800FB">
        <w:rPr>
          <w:rFonts w:ascii="Book Antiqua" w:hAnsi="Book Antiqua"/>
          <w:sz w:val="22"/>
          <w:szCs w:val="22"/>
        </w:rPr>
        <w:t>,</w:t>
      </w:r>
      <w:r w:rsidRPr="007E30FE">
        <w:rPr>
          <w:rFonts w:ascii="Book Antiqua" w:hAnsi="Book Antiqua"/>
          <w:sz w:val="22"/>
          <w:szCs w:val="22"/>
        </w:rPr>
        <w:t> të zhvilluar nga Institucioni i Avokatit të Popullit në bashkëpunim me Programin e Kombeve të Bashkuara për Zhvillim</w:t>
      </w:r>
      <w:r w:rsidR="00C800FB">
        <w:rPr>
          <w:rFonts w:ascii="Book Antiqua" w:hAnsi="Book Antiqua"/>
          <w:sz w:val="22"/>
          <w:szCs w:val="22"/>
        </w:rPr>
        <w:t xml:space="preserve"> </w:t>
      </w:r>
      <w:r w:rsidRPr="007E30FE">
        <w:rPr>
          <w:rFonts w:ascii="Book Antiqua" w:hAnsi="Book Antiqua"/>
          <w:sz w:val="22"/>
          <w:szCs w:val="22"/>
        </w:rPr>
        <w:t>(UNDP)</w:t>
      </w:r>
      <w:r w:rsidR="00C800FB">
        <w:rPr>
          <w:rFonts w:ascii="Book Antiqua" w:hAnsi="Book Antiqua"/>
          <w:sz w:val="22"/>
          <w:szCs w:val="22"/>
        </w:rPr>
        <w:t>,</w:t>
      </w:r>
      <w:r w:rsidRPr="007E30FE">
        <w:rPr>
          <w:rFonts w:ascii="Book Antiqua" w:hAnsi="Book Antiqua"/>
          <w:sz w:val="22"/>
          <w:szCs w:val="22"/>
        </w:rPr>
        <w:t xml:space="preserve"> me mbështetje financiare të Ministrisë së Punëve të Jashtme </w:t>
      </w:r>
      <w:r w:rsidR="00C800FB">
        <w:rPr>
          <w:rFonts w:ascii="Book Antiqua" w:hAnsi="Book Antiqua"/>
          <w:sz w:val="22"/>
          <w:szCs w:val="22"/>
        </w:rPr>
        <w:t xml:space="preserve">të </w:t>
      </w:r>
      <w:r w:rsidRPr="007E30FE">
        <w:rPr>
          <w:rFonts w:ascii="Book Antiqua" w:hAnsi="Book Antiqua"/>
          <w:sz w:val="22"/>
          <w:szCs w:val="22"/>
        </w:rPr>
        <w:t>Norvegj</w:t>
      </w:r>
      <w:r w:rsidR="00C800FB">
        <w:rPr>
          <w:rFonts w:ascii="Book Antiqua" w:hAnsi="Book Antiqua"/>
          <w:sz w:val="22"/>
          <w:szCs w:val="22"/>
        </w:rPr>
        <w:t>isë</w:t>
      </w:r>
      <w:r w:rsidRPr="007E30FE">
        <w:rPr>
          <w:rFonts w:ascii="Book Antiqua" w:hAnsi="Book Antiqua"/>
          <w:sz w:val="22"/>
          <w:szCs w:val="22"/>
        </w:rPr>
        <w:t xml:space="preserve"> me d</w:t>
      </w:r>
      <w:r w:rsidR="00C800FB">
        <w:rPr>
          <w:rFonts w:ascii="Book Antiqua" w:hAnsi="Book Antiqua"/>
          <w:sz w:val="22"/>
          <w:szCs w:val="22"/>
        </w:rPr>
        <w:t>a</w:t>
      </w:r>
      <w:r w:rsidRPr="007E30FE">
        <w:rPr>
          <w:rFonts w:ascii="Book Antiqua" w:hAnsi="Book Antiqua"/>
          <w:sz w:val="22"/>
          <w:szCs w:val="22"/>
        </w:rPr>
        <w:t>t</w:t>
      </w:r>
      <w:r w:rsidR="00C800FB">
        <w:rPr>
          <w:rFonts w:ascii="Book Antiqua" w:hAnsi="Book Antiqua"/>
          <w:sz w:val="22"/>
          <w:szCs w:val="22"/>
        </w:rPr>
        <w:t>ë 23.01.2020;</w:t>
      </w:r>
    </w:p>
    <w:p w:rsidR="00565F65" w:rsidRPr="007E30FE" w:rsidRDefault="00565F65" w:rsidP="00565F6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color w:val="212121"/>
          <w:sz w:val="22"/>
          <w:szCs w:val="22"/>
        </w:rPr>
      </w:pPr>
      <w:r>
        <w:rPr>
          <w:rFonts w:ascii="Book Antiqua" w:hAnsi="Book Antiqua"/>
          <w:color w:val="212121"/>
          <w:sz w:val="22"/>
          <w:szCs w:val="22"/>
        </w:rPr>
        <w:t>Pjesë</w:t>
      </w:r>
      <w:r w:rsidRPr="007E30FE">
        <w:rPr>
          <w:rFonts w:ascii="Book Antiqua" w:hAnsi="Book Antiqua"/>
          <w:color w:val="212121"/>
          <w:sz w:val="22"/>
          <w:szCs w:val="22"/>
        </w:rPr>
        <w:t>marrj</w:t>
      </w:r>
      <w:r w:rsidR="00C800FB">
        <w:rPr>
          <w:rFonts w:ascii="Book Antiqua" w:hAnsi="Book Antiqua"/>
          <w:color w:val="212121"/>
          <w:sz w:val="22"/>
          <w:szCs w:val="22"/>
        </w:rPr>
        <w:t>a</w:t>
      </w:r>
      <w:r w:rsidRPr="007E30FE">
        <w:rPr>
          <w:rFonts w:ascii="Book Antiqua" w:hAnsi="Book Antiqua"/>
          <w:color w:val="212121"/>
          <w:sz w:val="22"/>
          <w:szCs w:val="22"/>
        </w:rPr>
        <w:t xml:space="preserve"> në takimin punues “Barazia </w:t>
      </w:r>
      <w:r w:rsidR="00C800FB">
        <w:rPr>
          <w:rFonts w:ascii="Book Antiqua" w:hAnsi="Book Antiqua"/>
          <w:color w:val="212121"/>
          <w:sz w:val="22"/>
          <w:szCs w:val="22"/>
        </w:rPr>
        <w:t>g</w:t>
      </w:r>
      <w:r w:rsidRPr="007E30FE">
        <w:rPr>
          <w:rFonts w:ascii="Book Antiqua" w:hAnsi="Book Antiqua"/>
          <w:color w:val="212121"/>
          <w:sz w:val="22"/>
          <w:szCs w:val="22"/>
        </w:rPr>
        <w:t xml:space="preserve">jinore në </w:t>
      </w:r>
      <w:r w:rsidR="00C800FB">
        <w:rPr>
          <w:rFonts w:ascii="Book Antiqua" w:hAnsi="Book Antiqua"/>
          <w:color w:val="212121"/>
          <w:sz w:val="22"/>
          <w:szCs w:val="22"/>
        </w:rPr>
        <w:t>p</w:t>
      </w:r>
      <w:r w:rsidRPr="007E30FE">
        <w:rPr>
          <w:rFonts w:ascii="Book Antiqua" w:hAnsi="Book Antiqua"/>
          <w:color w:val="212121"/>
          <w:sz w:val="22"/>
          <w:szCs w:val="22"/>
        </w:rPr>
        <w:t>rocesin e</w:t>
      </w:r>
      <w:r>
        <w:rPr>
          <w:rFonts w:ascii="Book Antiqua" w:hAnsi="Book Antiqua"/>
          <w:color w:val="212121"/>
          <w:sz w:val="22"/>
          <w:szCs w:val="22"/>
        </w:rPr>
        <w:t xml:space="preserve"> </w:t>
      </w:r>
      <w:r w:rsidR="00C800FB">
        <w:rPr>
          <w:rFonts w:ascii="Book Antiqua" w:hAnsi="Book Antiqua"/>
          <w:color w:val="212121"/>
          <w:sz w:val="22"/>
          <w:szCs w:val="22"/>
        </w:rPr>
        <w:t>integrimit e</w:t>
      </w:r>
      <w:r>
        <w:rPr>
          <w:rFonts w:ascii="Book Antiqua" w:hAnsi="Book Antiqua"/>
          <w:color w:val="212121"/>
          <w:sz w:val="22"/>
          <w:szCs w:val="22"/>
        </w:rPr>
        <w:t>vropian”</w:t>
      </w:r>
      <w:r w:rsidR="003A4B09">
        <w:rPr>
          <w:rFonts w:ascii="Book Antiqua" w:hAnsi="Book Antiqua"/>
          <w:color w:val="212121"/>
          <w:sz w:val="22"/>
          <w:szCs w:val="22"/>
        </w:rPr>
        <w:t xml:space="preserve">, të </w:t>
      </w:r>
      <w:r w:rsidRPr="007E30FE">
        <w:rPr>
          <w:rFonts w:ascii="Book Antiqua" w:hAnsi="Book Antiqua"/>
          <w:color w:val="212121"/>
          <w:sz w:val="22"/>
          <w:szCs w:val="22"/>
        </w:rPr>
        <w:t>organizuar nga Mini</w:t>
      </w:r>
      <w:r>
        <w:rPr>
          <w:rFonts w:ascii="Book Antiqua" w:hAnsi="Book Antiqua"/>
          <w:color w:val="212121"/>
          <w:sz w:val="22"/>
          <w:szCs w:val="22"/>
        </w:rPr>
        <w:t>stria e Integrimit Evropian</w:t>
      </w:r>
      <w:r w:rsidR="003A4B09">
        <w:rPr>
          <w:rFonts w:ascii="Book Antiqua" w:hAnsi="Book Antiqua"/>
          <w:color w:val="212121"/>
          <w:sz w:val="22"/>
          <w:szCs w:val="22"/>
        </w:rPr>
        <w:t>,</w:t>
      </w:r>
      <w:r>
        <w:rPr>
          <w:rFonts w:ascii="Book Antiqua" w:hAnsi="Book Antiqua"/>
          <w:color w:val="212121"/>
          <w:sz w:val="22"/>
          <w:szCs w:val="22"/>
        </w:rPr>
        <w:t xml:space="preserve"> të </w:t>
      </w:r>
      <w:r w:rsidRPr="007E30FE">
        <w:rPr>
          <w:rFonts w:ascii="Book Antiqua" w:hAnsi="Book Antiqua"/>
          <w:color w:val="212121"/>
          <w:sz w:val="22"/>
          <w:szCs w:val="22"/>
        </w:rPr>
        <w:t>mbështetur nga Bashkëpunimi Gjerman për Zhvillim, projekt</w:t>
      </w:r>
      <w:r w:rsidR="003A4B09">
        <w:rPr>
          <w:rFonts w:ascii="Book Antiqua" w:hAnsi="Book Antiqua"/>
          <w:color w:val="212121"/>
          <w:sz w:val="22"/>
          <w:szCs w:val="22"/>
        </w:rPr>
        <w:t xml:space="preserve"> ky </w:t>
      </w:r>
      <w:r w:rsidRPr="007E30FE">
        <w:rPr>
          <w:rFonts w:ascii="Book Antiqua" w:hAnsi="Book Antiqua"/>
          <w:color w:val="212121"/>
          <w:sz w:val="22"/>
          <w:szCs w:val="22"/>
        </w:rPr>
        <w:t>i implementuar nga GIZ m</w:t>
      </w:r>
      <w:r w:rsidR="003A4B09">
        <w:rPr>
          <w:rFonts w:ascii="Book Antiqua" w:hAnsi="Book Antiqua"/>
          <w:color w:val="212121"/>
          <w:sz w:val="22"/>
          <w:szCs w:val="22"/>
        </w:rPr>
        <w:t>ë 13.01.2020;</w:t>
      </w:r>
      <w:r w:rsidRPr="007E30FE">
        <w:rPr>
          <w:rFonts w:ascii="Book Antiqua" w:hAnsi="Book Antiqua"/>
          <w:color w:val="212121"/>
          <w:sz w:val="22"/>
          <w:szCs w:val="22"/>
        </w:rPr>
        <w:t xml:space="preserve"> </w:t>
      </w:r>
    </w:p>
    <w:p w:rsidR="00565F65" w:rsidRPr="007E30FE" w:rsidRDefault="00565F65" w:rsidP="00565F65">
      <w:pPr>
        <w:pStyle w:val="ListParagraph"/>
        <w:numPr>
          <w:ilvl w:val="0"/>
          <w:numId w:val="1"/>
        </w:numPr>
        <w:spacing w:after="160" w:line="252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212121"/>
          <w:sz w:val="22"/>
          <w:szCs w:val="22"/>
        </w:rPr>
        <w:t>Pjesë</w:t>
      </w:r>
      <w:r w:rsidRPr="007E30FE">
        <w:rPr>
          <w:rFonts w:ascii="Book Antiqua" w:hAnsi="Book Antiqua"/>
          <w:color w:val="212121"/>
          <w:sz w:val="22"/>
          <w:szCs w:val="22"/>
        </w:rPr>
        <w:t>marrj</w:t>
      </w:r>
      <w:r w:rsidR="003A4B09">
        <w:rPr>
          <w:rFonts w:ascii="Book Antiqua" w:hAnsi="Book Antiqua"/>
          <w:color w:val="212121"/>
          <w:sz w:val="22"/>
          <w:szCs w:val="22"/>
        </w:rPr>
        <w:t>a</w:t>
      </w:r>
      <w:r w:rsidRPr="007E30FE">
        <w:rPr>
          <w:rFonts w:ascii="Book Antiqua" w:hAnsi="Book Antiqua"/>
          <w:color w:val="212121"/>
          <w:sz w:val="22"/>
          <w:szCs w:val="22"/>
        </w:rPr>
        <w:t xml:space="preserve"> në </w:t>
      </w:r>
      <w:r w:rsidRPr="007E30FE">
        <w:rPr>
          <w:rFonts w:ascii="Book Antiqua" w:hAnsi="Book Antiqua"/>
          <w:sz w:val="22"/>
          <w:szCs w:val="22"/>
        </w:rPr>
        <w:t>trajnimin e  IKAP</w:t>
      </w:r>
      <w:r w:rsidR="003A4B09">
        <w:rPr>
          <w:rFonts w:ascii="Book Antiqua" w:hAnsi="Book Antiqua"/>
          <w:sz w:val="22"/>
          <w:szCs w:val="22"/>
        </w:rPr>
        <w:t>,</w:t>
      </w:r>
      <w:r w:rsidRPr="007E30FE">
        <w:rPr>
          <w:rFonts w:ascii="Book Antiqua" w:hAnsi="Book Antiqua"/>
          <w:sz w:val="22"/>
          <w:szCs w:val="22"/>
        </w:rPr>
        <w:t xml:space="preserve"> të  zhvilluar në fushën </w:t>
      </w:r>
      <w:r w:rsidR="003A4B09">
        <w:rPr>
          <w:rFonts w:ascii="Book Antiqua" w:hAnsi="Book Antiqua"/>
          <w:sz w:val="22"/>
          <w:szCs w:val="22"/>
        </w:rPr>
        <w:t>e a</w:t>
      </w:r>
      <w:r w:rsidRPr="007E30FE">
        <w:rPr>
          <w:rFonts w:ascii="Book Antiqua" w:hAnsi="Book Antiqua"/>
          <w:sz w:val="22"/>
          <w:szCs w:val="22"/>
        </w:rPr>
        <w:t>dministrat</w:t>
      </w:r>
      <w:r w:rsidR="003A4B09">
        <w:rPr>
          <w:rFonts w:ascii="Book Antiqua" w:hAnsi="Book Antiqua"/>
          <w:sz w:val="22"/>
          <w:szCs w:val="22"/>
        </w:rPr>
        <w:t>ës</w:t>
      </w:r>
      <w:r w:rsidRPr="007E30FE">
        <w:rPr>
          <w:rFonts w:ascii="Book Antiqua" w:hAnsi="Book Antiqua"/>
          <w:sz w:val="22"/>
          <w:szCs w:val="22"/>
        </w:rPr>
        <w:t xml:space="preserve"> dhe </w:t>
      </w:r>
      <w:r w:rsidR="003A4B09">
        <w:rPr>
          <w:rFonts w:ascii="Book Antiqua" w:hAnsi="Book Antiqua"/>
          <w:sz w:val="22"/>
          <w:szCs w:val="22"/>
        </w:rPr>
        <w:t>l</w:t>
      </w:r>
      <w:r w:rsidRPr="007E30FE">
        <w:rPr>
          <w:rFonts w:ascii="Book Antiqua" w:hAnsi="Book Antiqua"/>
          <w:sz w:val="22"/>
          <w:szCs w:val="22"/>
        </w:rPr>
        <w:t>egjislacion</w:t>
      </w:r>
      <w:r w:rsidR="003A4B09">
        <w:rPr>
          <w:rFonts w:ascii="Book Antiqua" w:hAnsi="Book Antiqua"/>
          <w:sz w:val="22"/>
          <w:szCs w:val="22"/>
        </w:rPr>
        <w:t xml:space="preserve">it </w:t>
      </w:r>
      <w:r w:rsidRPr="007E30FE">
        <w:rPr>
          <w:rFonts w:ascii="Book Antiqua" w:hAnsi="Book Antiqua"/>
          <w:sz w:val="22"/>
          <w:szCs w:val="22"/>
        </w:rPr>
        <w:t xml:space="preserve"> me temë ‘’Qasja në </w:t>
      </w:r>
      <w:r w:rsidR="003A4B09">
        <w:rPr>
          <w:rFonts w:ascii="Book Antiqua" w:hAnsi="Book Antiqua"/>
          <w:sz w:val="22"/>
          <w:szCs w:val="22"/>
        </w:rPr>
        <w:t>d</w:t>
      </w:r>
      <w:r w:rsidRPr="007E30FE">
        <w:rPr>
          <w:rFonts w:ascii="Book Antiqua" w:hAnsi="Book Antiqua"/>
          <w:sz w:val="22"/>
          <w:szCs w:val="22"/>
        </w:rPr>
        <w:t xml:space="preserve">okumente </w:t>
      </w:r>
      <w:r w:rsidR="003A4B09">
        <w:rPr>
          <w:rFonts w:ascii="Book Antiqua" w:hAnsi="Book Antiqua"/>
          <w:sz w:val="22"/>
          <w:szCs w:val="22"/>
        </w:rPr>
        <w:t>p</w:t>
      </w:r>
      <w:r w:rsidRPr="007E30FE">
        <w:rPr>
          <w:rFonts w:ascii="Book Antiqua" w:hAnsi="Book Antiqua"/>
          <w:sz w:val="22"/>
          <w:szCs w:val="22"/>
        </w:rPr>
        <w:t>ublik</w:t>
      </w:r>
      <w:r w:rsidR="003A4B09">
        <w:rPr>
          <w:rFonts w:ascii="Book Antiqua" w:hAnsi="Book Antiqua"/>
          <w:sz w:val="22"/>
          <w:szCs w:val="22"/>
        </w:rPr>
        <w:t>e</w:t>
      </w:r>
      <w:r w:rsidRPr="007E30FE">
        <w:rPr>
          <w:rFonts w:ascii="Book Antiqua" w:hAnsi="Book Antiqua"/>
          <w:sz w:val="22"/>
          <w:szCs w:val="22"/>
        </w:rPr>
        <w:t>’’</w:t>
      </w:r>
      <w:r w:rsidR="003A4B09">
        <w:rPr>
          <w:rFonts w:ascii="Book Antiqua" w:hAnsi="Book Antiqua"/>
          <w:sz w:val="22"/>
          <w:szCs w:val="22"/>
        </w:rPr>
        <w:t xml:space="preserve"> më 2-3 mars 2020;</w:t>
      </w:r>
    </w:p>
    <w:p w:rsidR="00565F65" w:rsidRDefault="00565F65" w:rsidP="00565F65">
      <w:pPr>
        <w:pStyle w:val="ListParagraph"/>
        <w:numPr>
          <w:ilvl w:val="0"/>
          <w:numId w:val="1"/>
        </w:numPr>
        <w:spacing w:after="160" w:line="252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212121"/>
          <w:sz w:val="22"/>
          <w:szCs w:val="22"/>
        </w:rPr>
        <w:t>Pjes</w:t>
      </w:r>
      <w:r>
        <w:rPr>
          <w:color w:val="212121"/>
          <w:sz w:val="22"/>
          <w:szCs w:val="22"/>
        </w:rPr>
        <w:t>ë</w:t>
      </w:r>
      <w:r w:rsidRPr="007E30FE">
        <w:rPr>
          <w:rFonts w:ascii="Book Antiqua" w:hAnsi="Book Antiqua"/>
          <w:color w:val="212121"/>
          <w:sz w:val="22"/>
          <w:szCs w:val="22"/>
        </w:rPr>
        <w:t>marrj</w:t>
      </w:r>
      <w:r w:rsidR="003A4B09">
        <w:rPr>
          <w:rFonts w:ascii="Book Antiqua" w:hAnsi="Book Antiqua"/>
          <w:color w:val="212121"/>
          <w:sz w:val="22"/>
          <w:szCs w:val="22"/>
        </w:rPr>
        <w:t>a</w:t>
      </w:r>
      <w:r w:rsidRPr="007E30FE">
        <w:rPr>
          <w:rFonts w:ascii="Book Antiqua" w:hAnsi="Book Antiqua"/>
          <w:color w:val="212121"/>
          <w:sz w:val="22"/>
          <w:szCs w:val="22"/>
        </w:rPr>
        <w:t xml:space="preserve"> ne takimin e </w:t>
      </w:r>
      <w:r w:rsidRPr="007E30FE">
        <w:rPr>
          <w:rFonts w:ascii="Book Antiqua" w:hAnsi="Book Antiqua"/>
          <w:sz w:val="22"/>
          <w:szCs w:val="22"/>
        </w:rPr>
        <w:t>Rrjetit te Grave të Kosovës mbi aktivitetet e planifikuara për vitin 2020</w:t>
      </w:r>
      <w:r w:rsidR="003A4B09">
        <w:rPr>
          <w:rFonts w:ascii="Book Antiqua" w:hAnsi="Book Antiqua"/>
          <w:sz w:val="22"/>
          <w:szCs w:val="22"/>
        </w:rPr>
        <w:t>,</w:t>
      </w:r>
      <w:r w:rsidRPr="007E30FE">
        <w:rPr>
          <w:rFonts w:ascii="Book Antiqua" w:hAnsi="Book Antiqua"/>
          <w:sz w:val="22"/>
          <w:szCs w:val="22"/>
        </w:rPr>
        <w:t xml:space="preserve"> t</w:t>
      </w:r>
      <w:r w:rsidR="003A4B09">
        <w:rPr>
          <w:rFonts w:ascii="Book Antiqua" w:hAnsi="Book Antiqua"/>
          <w:sz w:val="22"/>
          <w:szCs w:val="22"/>
        </w:rPr>
        <w:t>ë mbajtur me 10 shkurt;</w:t>
      </w:r>
    </w:p>
    <w:p w:rsidR="00565F65" w:rsidRPr="007E30FE" w:rsidRDefault="00565F65" w:rsidP="00565F65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212121"/>
          <w:sz w:val="22"/>
          <w:szCs w:val="22"/>
        </w:rPr>
        <w:t>Pjesë</w:t>
      </w:r>
      <w:r w:rsidR="003A4B09">
        <w:rPr>
          <w:rFonts w:ascii="Book Antiqua" w:hAnsi="Book Antiqua"/>
          <w:color w:val="212121"/>
          <w:sz w:val="22"/>
          <w:szCs w:val="22"/>
        </w:rPr>
        <w:t>marrja</w:t>
      </w:r>
      <w:r w:rsidRPr="007E30FE">
        <w:rPr>
          <w:rFonts w:ascii="Book Antiqua" w:hAnsi="Book Antiqua"/>
          <w:color w:val="212121"/>
          <w:sz w:val="22"/>
          <w:szCs w:val="22"/>
        </w:rPr>
        <w:t xml:space="preserve"> </w:t>
      </w:r>
      <w:r w:rsidRPr="007E30FE">
        <w:rPr>
          <w:rFonts w:ascii="Book Antiqua" w:eastAsiaTheme="minorHAnsi" w:hAnsi="Book Antiqua" w:cs="Calibri"/>
          <w:sz w:val="22"/>
          <w:szCs w:val="22"/>
        </w:rPr>
        <w:t xml:space="preserve">në organizimin e Agjencisë për Barazi Gjinore-ZKM, </w:t>
      </w:r>
      <w:r w:rsidR="003A4B09">
        <w:rPr>
          <w:rFonts w:ascii="Book Antiqua" w:eastAsiaTheme="minorHAnsi" w:hAnsi="Book Antiqua" w:cs="Calibri"/>
          <w:sz w:val="22"/>
          <w:szCs w:val="22"/>
        </w:rPr>
        <w:t>t</w:t>
      </w:r>
      <w:r w:rsidR="003A4B09">
        <w:rPr>
          <w:rFonts w:ascii="Book Antiqua" w:hAnsi="Book Antiqua"/>
          <w:sz w:val="22"/>
          <w:szCs w:val="22"/>
        </w:rPr>
        <w:t>ë</w:t>
      </w:r>
      <w:r w:rsidRPr="007E30FE">
        <w:rPr>
          <w:rFonts w:ascii="Book Antiqua" w:hAnsi="Book Antiqua"/>
          <w:sz w:val="22"/>
          <w:szCs w:val="22"/>
        </w:rPr>
        <w:t xml:space="preserve"> inici</w:t>
      </w:r>
      <w:r w:rsidR="003A4B09">
        <w:rPr>
          <w:rFonts w:ascii="Book Antiqua" w:hAnsi="Book Antiqua"/>
          <w:sz w:val="22"/>
          <w:szCs w:val="22"/>
        </w:rPr>
        <w:t xml:space="preserve">uar nga </w:t>
      </w:r>
      <w:r w:rsidRPr="007E30FE">
        <w:rPr>
          <w:rFonts w:ascii="Book Antiqua" w:hAnsi="Book Antiqua"/>
          <w:sz w:val="22"/>
          <w:szCs w:val="22"/>
        </w:rPr>
        <w:t xml:space="preserve"> </w:t>
      </w:r>
      <w:r w:rsidR="003A4B09">
        <w:rPr>
          <w:rFonts w:ascii="Book Antiqua" w:hAnsi="Book Antiqua"/>
          <w:sz w:val="22"/>
          <w:szCs w:val="22"/>
        </w:rPr>
        <w:t>k</w:t>
      </w:r>
      <w:r w:rsidRPr="007E30FE">
        <w:rPr>
          <w:rFonts w:ascii="Book Antiqua" w:hAnsi="Book Antiqua"/>
          <w:sz w:val="22"/>
          <w:szCs w:val="22"/>
        </w:rPr>
        <w:t>ryeministri</w:t>
      </w:r>
      <w:r w:rsidRPr="007E30FE">
        <w:rPr>
          <w:rFonts w:ascii="Book Antiqua" w:hAnsi="Book Antiqua"/>
          <w:color w:val="1F497D"/>
          <w:sz w:val="22"/>
          <w:szCs w:val="22"/>
        </w:rPr>
        <w:t>t</w:t>
      </w:r>
      <w:r w:rsidRPr="007E30FE">
        <w:rPr>
          <w:rFonts w:ascii="Book Antiqua" w:hAnsi="Book Antiqua"/>
          <w:sz w:val="22"/>
          <w:szCs w:val="22"/>
        </w:rPr>
        <w:t xml:space="preserve"> të Republikës së Kosovës</w:t>
      </w:r>
      <w:r w:rsidRPr="007E30FE">
        <w:rPr>
          <w:rFonts w:ascii="Book Antiqua" w:eastAsiaTheme="minorHAnsi" w:hAnsi="Book Antiqua" w:cs="Calibri"/>
          <w:sz w:val="22"/>
          <w:szCs w:val="22"/>
        </w:rPr>
        <w:t>, p</w:t>
      </w:r>
      <w:r>
        <w:rPr>
          <w:rFonts w:ascii="Book Antiqua" w:eastAsiaTheme="minorHAnsi" w:hAnsi="Book Antiqua" w:cs="Calibri"/>
          <w:sz w:val="22"/>
          <w:szCs w:val="22"/>
        </w:rPr>
        <w:t>ë</w:t>
      </w:r>
      <w:r w:rsidRPr="007E30FE">
        <w:rPr>
          <w:rFonts w:ascii="Book Antiqua" w:eastAsiaTheme="minorHAnsi" w:hAnsi="Book Antiqua" w:cs="Calibri"/>
          <w:sz w:val="22"/>
          <w:szCs w:val="22"/>
        </w:rPr>
        <w:t xml:space="preserve">r shënimin e 8 Marsit, Ditës </w:t>
      </w:r>
      <w:r w:rsidR="003A4B09">
        <w:rPr>
          <w:rFonts w:ascii="Book Antiqua" w:eastAsiaTheme="minorHAnsi" w:hAnsi="Book Antiqua" w:cs="Calibri"/>
          <w:sz w:val="22"/>
          <w:szCs w:val="22"/>
        </w:rPr>
        <w:t>n</w:t>
      </w:r>
      <w:r w:rsidRPr="007E30FE">
        <w:rPr>
          <w:rFonts w:ascii="Book Antiqua" w:eastAsiaTheme="minorHAnsi" w:hAnsi="Book Antiqua" w:cs="Calibri"/>
          <w:sz w:val="22"/>
          <w:szCs w:val="22"/>
        </w:rPr>
        <w:t xml:space="preserve">dërkombëtare të </w:t>
      </w:r>
      <w:r w:rsidR="003A4B09">
        <w:rPr>
          <w:rFonts w:ascii="Book Antiqua" w:eastAsiaTheme="minorHAnsi" w:hAnsi="Book Antiqua" w:cs="Calibri"/>
          <w:sz w:val="22"/>
          <w:szCs w:val="22"/>
        </w:rPr>
        <w:t>g</w:t>
      </w:r>
      <w:r w:rsidRPr="007E30FE">
        <w:rPr>
          <w:rFonts w:ascii="Book Antiqua" w:eastAsiaTheme="minorHAnsi" w:hAnsi="Book Antiqua" w:cs="Calibri"/>
          <w:sz w:val="22"/>
          <w:szCs w:val="22"/>
        </w:rPr>
        <w:t xml:space="preserve">ruas, </w:t>
      </w:r>
      <w:r w:rsidR="003A4B09">
        <w:rPr>
          <w:rFonts w:ascii="Book Antiqua" w:eastAsiaTheme="minorHAnsi" w:hAnsi="Book Antiqua" w:cs="Calibri"/>
          <w:sz w:val="22"/>
          <w:szCs w:val="22"/>
        </w:rPr>
        <w:t>l</w:t>
      </w:r>
      <w:r w:rsidRPr="007E30FE">
        <w:rPr>
          <w:rFonts w:ascii="Book Antiqua" w:eastAsiaTheme="minorHAnsi" w:hAnsi="Book Antiqua" w:cs="Calibri"/>
          <w:sz w:val="22"/>
          <w:szCs w:val="22"/>
        </w:rPr>
        <w:t xml:space="preserve">ansimit të Amandamentimit të </w:t>
      </w:r>
      <w:r w:rsidR="003A4B09">
        <w:rPr>
          <w:rFonts w:ascii="Book Antiqua" w:eastAsiaTheme="minorHAnsi" w:hAnsi="Book Antiqua" w:cs="Calibri"/>
          <w:sz w:val="22"/>
          <w:szCs w:val="22"/>
        </w:rPr>
        <w:t>Kornizës l</w:t>
      </w:r>
      <w:r w:rsidRPr="007E30FE">
        <w:rPr>
          <w:rFonts w:ascii="Book Antiqua" w:eastAsiaTheme="minorHAnsi" w:hAnsi="Book Antiqua" w:cs="Calibri"/>
          <w:sz w:val="22"/>
          <w:szCs w:val="22"/>
        </w:rPr>
        <w:t xml:space="preserve">igjore për </w:t>
      </w:r>
      <w:r w:rsidR="003A4B09">
        <w:rPr>
          <w:rFonts w:ascii="Book Antiqua" w:eastAsiaTheme="minorHAnsi" w:hAnsi="Book Antiqua" w:cs="Calibri"/>
          <w:sz w:val="22"/>
          <w:szCs w:val="22"/>
        </w:rPr>
        <w:t>m</w:t>
      </w:r>
      <w:r w:rsidRPr="007E30FE">
        <w:rPr>
          <w:rFonts w:ascii="Book Antiqua" w:eastAsiaTheme="minorHAnsi" w:hAnsi="Book Antiqua" w:cs="Calibri"/>
          <w:sz w:val="22"/>
          <w:szCs w:val="22"/>
        </w:rPr>
        <w:t xml:space="preserve">brojtje nga </w:t>
      </w:r>
      <w:r w:rsidR="003A4B09">
        <w:rPr>
          <w:rFonts w:ascii="Book Antiqua" w:eastAsiaTheme="minorHAnsi" w:hAnsi="Book Antiqua" w:cs="Calibri"/>
          <w:sz w:val="22"/>
          <w:szCs w:val="22"/>
        </w:rPr>
        <w:t>dhuna në familje, si dhe në p</w:t>
      </w:r>
      <w:r w:rsidRPr="007E30FE">
        <w:rPr>
          <w:rFonts w:ascii="Book Antiqua" w:eastAsiaTheme="minorHAnsi" w:hAnsi="Book Antiqua" w:cs="Calibri"/>
          <w:sz w:val="22"/>
          <w:szCs w:val="22"/>
        </w:rPr>
        <w:t>rezantimi</w:t>
      </w:r>
      <w:r w:rsidR="003A4B09">
        <w:rPr>
          <w:rFonts w:ascii="Book Antiqua" w:eastAsiaTheme="minorHAnsi" w:hAnsi="Book Antiqua" w:cs="Calibri"/>
          <w:sz w:val="22"/>
          <w:szCs w:val="22"/>
        </w:rPr>
        <w:t xml:space="preserve">n e </w:t>
      </w:r>
      <w:r w:rsidRPr="007E30FE">
        <w:rPr>
          <w:rFonts w:ascii="Book Antiqua" w:eastAsiaTheme="minorHAnsi" w:hAnsi="Book Antiqua" w:cs="Calibri"/>
          <w:sz w:val="22"/>
          <w:szCs w:val="22"/>
        </w:rPr>
        <w:t>draftit final të Programit të Kosovës për Barazi Gjinore me dat</w:t>
      </w:r>
      <w:r w:rsidR="003A4B09">
        <w:rPr>
          <w:rFonts w:ascii="Book Antiqua" w:eastAsiaTheme="minorHAnsi" w:hAnsi="Book Antiqua" w:cs="Calibri"/>
          <w:sz w:val="22"/>
          <w:szCs w:val="22"/>
        </w:rPr>
        <w:t>ë</w:t>
      </w:r>
      <w:r w:rsidRPr="007E30FE">
        <w:rPr>
          <w:rFonts w:ascii="Book Antiqua" w:eastAsiaTheme="minorHAnsi" w:hAnsi="Book Antiqua" w:cs="Calibri"/>
          <w:sz w:val="22"/>
          <w:szCs w:val="22"/>
        </w:rPr>
        <w:t xml:space="preserve"> 09.03.2020</w:t>
      </w:r>
      <w:r>
        <w:rPr>
          <w:rFonts w:ascii="Book Antiqua" w:eastAsiaTheme="minorHAnsi" w:hAnsi="Book Antiqua" w:cs="Calibri"/>
          <w:sz w:val="22"/>
          <w:szCs w:val="22"/>
        </w:rPr>
        <w:t>.</w:t>
      </w:r>
    </w:p>
    <w:p w:rsidR="00565F65" w:rsidRPr="007E30FE" w:rsidRDefault="00565F65" w:rsidP="00565F65">
      <w:pPr>
        <w:pStyle w:val="ListParagraph"/>
        <w:numPr>
          <w:ilvl w:val="0"/>
          <w:numId w:val="1"/>
        </w:numPr>
        <w:rPr>
          <w:rFonts w:ascii="Book Antiqua" w:eastAsiaTheme="minorHAnsi" w:hAnsi="Book Antiqua" w:cs="Calibri"/>
          <w:sz w:val="22"/>
          <w:szCs w:val="22"/>
        </w:rPr>
      </w:pPr>
      <w:r>
        <w:rPr>
          <w:rFonts w:ascii="Book Antiqua" w:hAnsi="Book Antiqua" w:cs="Arial"/>
          <w:color w:val="202124"/>
          <w:spacing w:val="2"/>
          <w:sz w:val="22"/>
          <w:szCs w:val="22"/>
        </w:rPr>
        <w:t>Pjesë</w:t>
      </w:r>
      <w:r w:rsidRPr="007E30FE">
        <w:rPr>
          <w:rFonts w:ascii="Book Antiqua" w:hAnsi="Book Antiqua" w:cs="Arial"/>
          <w:color w:val="202124"/>
          <w:spacing w:val="2"/>
          <w:sz w:val="22"/>
          <w:szCs w:val="22"/>
        </w:rPr>
        <w:t>marrja ne takimin online me d</w:t>
      </w:r>
      <w:r w:rsidR="00C15ED3">
        <w:rPr>
          <w:rFonts w:ascii="Book Antiqua" w:hAnsi="Book Antiqua" w:cs="Arial"/>
          <w:color w:val="202124"/>
          <w:spacing w:val="2"/>
          <w:sz w:val="22"/>
          <w:szCs w:val="22"/>
        </w:rPr>
        <w:t>a</w:t>
      </w:r>
      <w:r w:rsidRPr="007E30FE">
        <w:rPr>
          <w:rFonts w:ascii="Book Antiqua" w:hAnsi="Book Antiqua" w:cs="Arial"/>
          <w:color w:val="202124"/>
          <w:spacing w:val="2"/>
          <w:sz w:val="22"/>
          <w:szCs w:val="22"/>
        </w:rPr>
        <w:t>t</w:t>
      </w:r>
      <w:r w:rsidR="00C15ED3">
        <w:rPr>
          <w:rFonts w:ascii="Book Antiqua" w:hAnsi="Book Antiqua" w:cs="Arial"/>
          <w:color w:val="202124"/>
          <w:spacing w:val="2"/>
          <w:sz w:val="22"/>
          <w:szCs w:val="22"/>
        </w:rPr>
        <w:t>ë</w:t>
      </w:r>
      <w:r w:rsidRPr="007E30FE">
        <w:rPr>
          <w:rFonts w:ascii="Book Antiqua" w:hAnsi="Book Antiqua" w:cs="Arial"/>
          <w:color w:val="202124"/>
          <w:spacing w:val="2"/>
          <w:sz w:val="22"/>
          <w:szCs w:val="22"/>
        </w:rPr>
        <w:t xml:space="preserve"> 28.07.20 t</w:t>
      </w:r>
      <w:r w:rsidR="00C15ED3">
        <w:rPr>
          <w:rFonts w:ascii="Book Antiqua" w:hAnsi="Book Antiqua" w:cs="Arial"/>
          <w:color w:val="202124"/>
          <w:spacing w:val="2"/>
          <w:sz w:val="22"/>
          <w:szCs w:val="22"/>
        </w:rPr>
        <w:t>ë</w:t>
      </w:r>
      <w:r w:rsidRPr="007E30FE">
        <w:rPr>
          <w:rFonts w:ascii="Book Antiqua" w:hAnsi="Book Antiqua" w:cs="Arial"/>
          <w:color w:val="202124"/>
          <w:spacing w:val="2"/>
          <w:sz w:val="22"/>
          <w:szCs w:val="22"/>
        </w:rPr>
        <w:t xml:space="preserve"> </w:t>
      </w:r>
      <w:r w:rsidRPr="007E30FE">
        <w:rPr>
          <w:rFonts w:ascii="Book Antiqua" w:eastAsiaTheme="minorHAnsi" w:hAnsi="Book Antiqua" w:cs="Calibri"/>
          <w:sz w:val="22"/>
          <w:szCs w:val="22"/>
        </w:rPr>
        <w:t>UNDP për të diskutuar zbatimin e Ligji</w:t>
      </w:r>
      <w:r w:rsidR="00C15ED3">
        <w:rPr>
          <w:rFonts w:ascii="Book Antiqua" w:eastAsiaTheme="minorHAnsi" w:hAnsi="Book Antiqua" w:cs="Calibri"/>
          <w:sz w:val="22"/>
          <w:szCs w:val="22"/>
        </w:rPr>
        <w:t>t</w:t>
      </w:r>
      <w:r w:rsidRPr="007E30FE">
        <w:rPr>
          <w:rFonts w:ascii="Book Antiqua" w:eastAsiaTheme="minorHAnsi" w:hAnsi="Book Antiqua" w:cs="Calibri"/>
          <w:sz w:val="22"/>
          <w:szCs w:val="22"/>
        </w:rPr>
        <w:t xml:space="preserve"> për mbrojtjen nga diskriminimi dhe Ligji</w:t>
      </w:r>
      <w:r w:rsidR="00C15ED3">
        <w:rPr>
          <w:rFonts w:ascii="Book Antiqua" w:eastAsiaTheme="minorHAnsi" w:hAnsi="Book Antiqua" w:cs="Calibri"/>
          <w:sz w:val="22"/>
          <w:szCs w:val="22"/>
        </w:rPr>
        <w:t xml:space="preserve">t të </w:t>
      </w:r>
      <w:r w:rsidRPr="007E30FE">
        <w:rPr>
          <w:rFonts w:ascii="Book Antiqua" w:eastAsiaTheme="minorHAnsi" w:hAnsi="Book Antiqua" w:cs="Calibri"/>
          <w:sz w:val="22"/>
          <w:szCs w:val="22"/>
        </w:rPr>
        <w:t xml:space="preserve">barazisë gjinore, </w:t>
      </w:r>
      <w:r w:rsidR="00C15ED3">
        <w:rPr>
          <w:rFonts w:ascii="Book Antiqua" w:eastAsiaTheme="minorHAnsi" w:hAnsi="Book Antiqua" w:cs="Calibri"/>
          <w:sz w:val="22"/>
          <w:szCs w:val="22"/>
        </w:rPr>
        <w:t xml:space="preserve">me </w:t>
      </w:r>
      <w:r w:rsidRPr="007E30FE">
        <w:rPr>
          <w:rFonts w:ascii="Book Antiqua" w:eastAsiaTheme="minorHAnsi" w:hAnsi="Book Antiqua" w:cs="Calibri"/>
          <w:sz w:val="22"/>
          <w:szCs w:val="22"/>
        </w:rPr>
        <w:t>qëllim</w:t>
      </w:r>
      <w:r w:rsidR="00C15ED3">
        <w:rPr>
          <w:rFonts w:ascii="Book Antiqua" w:eastAsiaTheme="minorHAnsi" w:hAnsi="Book Antiqua" w:cs="Calibri"/>
          <w:sz w:val="22"/>
          <w:szCs w:val="22"/>
        </w:rPr>
        <w:t xml:space="preserve"> të dhënies s</w:t>
      </w:r>
      <w:r w:rsidR="00C15ED3">
        <w:rPr>
          <w:rFonts w:eastAsiaTheme="minorHAnsi"/>
          <w:sz w:val="22"/>
          <w:szCs w:val="22"/>
        </w:rPr>
        <w:t>ë</w:t>
      </w:r>
      <w:r w:rsidRPr="007E30FE">
        <w:rPr>
          <w:rFonts w:ascii="Book Antiqua" w:eastAsiaTheme="minorHAnsi" w:hAnsi="Book Antiqua" w:cs="Calibri"/>
          <w:sz w:val="22"/>
          <w:szCs w:val="22"/>
        </w:rPr>
        <w:t>  kontribu</w:t>
      </w:r>
      <w:r w:rsidR="00C15ED3">
        <w:rPr>
          <w:rFonts w:ascii="Book Antiqua" w:eastAsiaTheme="minorHAnsi" w:hAnsi="Book Antiqua" w:cs="Calibri"/>
          <w:sz w:val="22"/>
          <w:szCs w:val="22"/>
        </w:rPr>
        <w:t>tit</w:t>
      </w:r>
      <w:r w:rsidRPr="007E30FE">
        <w:rPr>
          <w:rFonts w:ascii="Book Antiqua" w:eastAsiaTheme="minorHAnsi" w:hAnsi="Book Antiqua" w:cs="Calibri"/>
          <w:sz w:val="22"/>
          <w:szCs w:val="22"/>
        </w:rPr>
        <w:t xml:space="preserve"> në hartimin e </w:t>
      </w:r>
      <w:r w:rsidR="00C15ED3">
        <w:rPr>
          <w:rFonts w:ascii="Book Antiqua" w:eastAsiaTheme="minorHAnsi" w:hAnsi="Book Antiqua" w:cs="Calibri"/>
          <w:sz w:val="22"/>
          <w:szCs w:val="22"/>
        </w:rPr>
        <w:t>P</w:t>
      </w:r>
      <w:r w:rsidRPr="007E30FE">
        <w:rPr>
          <w:rFonts w:ascii="Book Antiqua" w:eastAsiaTheme="minorHAnsi" w:hAnsi="Book Antiqua" w:cs="Calibri"/>
          <w:sz w:val="22"/>
          <w:szCs w:val="22"/>
        </w:rPr>
        <w:t xml:space="preserve">rogramit </w:t>
      </w:r>
      <w:r w:rsidR="00C15ED3">
        <w:rPr>
          <w:rFonts w:ascii="Book Antiqua" w:eastAsiaTheme="minorHAnsi" w:hAnsi="Book Antiqua" w:cs="Calibri"/>
          <w:sz w:val="22"/>
          <w:szCs w:val="22"/>
        </w:rPr>
        <w:t>z</w:t>
      </w:r>
      <w:r w:rsidRPr="007E30FE">
        <w:rPr>
          <w:rFonts w:ascii="Book Antiqua" w:eastAsiaTheme="minorHAnsi" w:hAnsi="Book Antiqua" w:cs="Calibri"/>
          <w:sz w:val="22"/>
          <w:szCs w:val="22"/>
        </w:rPr>
        <w:t xml:space="preserve">hvillimor </w:t>
      </w:r>
      <w:r w:rsidR="00C15ED3">
        <w:rPr>
          <w:rFonts w:ascii="Book Antiqua" w:eastAsiaTheme="minorHAnsi" w:hAnsi="Book Antiqua" w:cs="Calibri"/>
          <w:sz w:val="22"/>
          <w:szCs w:val="22"/>
        </w:rPr>
        <w:t>të</w:t>
      </w:r>
      <w:r w:rsidRPr="007E30FE">
        <w:rPr>
          <w:rFonts w:ascii="Book Antiqua" w:eastAsiaTheme="minorHAnsi" w:hAnsi="Book Antiqua" w:cs="Calibri"/>
          <w:sz w:val="22"/>
          <w:szCs w:val="22"/>
        </w:rPr>
        <w:t xml:space="preserve"> Kombeve të Bashkuara në Kosovë (UNDP).</w:t>
      </w:r>
    </w:p>
    <w:p w:rsidR="00565F65" w:rsidRPr="007E30FE" w:rsidRDefault="00565F65" w:rsidP="00565F65">
      <w:pPr>
        <w:pStyle w:val="ListParagraph"/>
        <w:numPr>
          <w:ilvl w:val="0"/>
          <w:numId w:val="1"/>
        </w:numPr>
        <w:jc w:val="both"/>
        <w:rPr>
          <w:rFonts w:ascii="Book Antiqua" w:eastAsiaTheme="minorHAnsi" w:hAnsi="Book Antiqua" w:cs="Calibri"/>
          <w:sz w:val="22"/>
          <w:szCs w:val="22"/>
        </w:rPr>
      </w:pPr>
      <w:r>
        <w:rPr>
          <w:rFonts w:ascii="Book Antiqua" w:hAnsi="Book Antiqua" w:cs="Arial"/>
          <w:color w:val="202124"/>
          <w:spacing w:val="2"/>
          <w:sz w:val="22"/>
          <w:szCs w:val="22"/>
        </w:rPr>
        <w:t>Pjesë</w:t>
      </w:r>
      <w:r w:rsidRPr="007E30FE">
        <w:rPr>
          <w:rFonts w:ascii="Book Antiqua" w:hAnsi="Book Antiqua" w:cs="Arial"/>
          <w:color w:val="202124"/>
          <w:spacing w:val="2"/>
          <w:sz w:val="22"/>
          <w:szCs w:val="22"/>
        </w:rPr>
        <w:t>marrja n</w:t>
      </w:r>
      <w:r>
        <w:rPr>
          <w:rFonts w:ascii="Book Antiqua" w:hAnsi="Book Antiqua" w:cs="Arial"/>
          <w:color w:val="202124"/>
          <w:spacing w:val="2"/>
          <w:sz w:val="22"/>
          <w:szCs w:val="22"/>
        </w:rPr>
        <w:t>ë</w:t>
      </w:r>
      <w:r w:rsidRPr="007E30FE">
        <w:rPr>
          <w:rFonts w:ascii="Book Antiqua" w:hAnsi="Book Antiqua" w:cs="Arial"/>
          <w:color w:val="202124"/>
          <w:spacing w:val="2"/>
          <w:sz w:val="22"/>
          <w:szCs w:val="22"/>
        </w:rPr>
        <w:t xml:space="preserve"> takimin online </w:t>
      </w:r>
      <w:r w:rsidR="00C15ED3">
        <w:rPr>
          <w:rFonts w:ascii="Book Antiqua" w:hAnsi="Book Antiqua" w:cs="Arial"/>
          <w:color w:val="202124"/>
          <w:spacing w:val="2"/>
          <w:sz w:val="22"/>
          <w:szCs w:val="22"/>
        </w:rPr>
        <w:t xml:space="preserve">të </w:t>
      </w:r>
      <w:r w:rsidRPr="007E30FE">
        <w:rPr>
          <w:rFonts w:ascii="Book Antiqua" w:hAnsi="Book Antiqua" w:cs="Arial"/>
          <w:color w:val="202124"/>
          <w:spacing w:val="2"/>
          <w:sz w:val="22"/>
          <w:szCs w:val="22"/>
        </w:rPr>
        <w:t>d</w:t>
      </w:r>
      <w:r w:rsidR="00C15ED3">
        <w:rPr>
          <w:rFonts w:ascii="Book Antiqua" w:hAnsi="Book Antiqua" w:cs="Arial"/>
          <w:color w:val="202124"/>
          <w:spacing w:val="2"/>
          <w:sz w:val="22"/>
          <w:szCs w:val="22"/>
        </w:rPr>
        <w:t>a</w:t>
      </w:r>
      <w:r w:rsidRPr="007E30FE">
        <w:rPr>
          <w:rFonts w:ascii="Book Antiqua" w:hAnsi="Book Antiqua" w:cs="Arial"/>
          <w:color w:val="202124"/>
          <w:spacing w:val="2"/>
          <w:sz w:val="22"/>
          <w:szCs w:val="22"/>
        </w:rPr>
        <w:t>t</w:t>
      </w:r>
      <w:r w:rsidR="00C15ED3">
        <w:rPr>
          <w:rFonts w:ascii="Book Antiqua" w:hAnsi="Book Antiqua" w:cs="Arial"/>
          <w:color w:val="202124"/>
          <w:spacing w:val="2"/>
          <w:sz w:val="22"/>
          <w:szCs w:val="22"/>
        </w:rPr>
        <w:t xml:space="preserve">ës </w:t>
      </w:r>
      <w:r w:rsidRPr="007E30FE">
        <w:rPr>
          <w:rFonts w:ascii="Book Antiqua" w:hAnsi="Book Antiqua" w:cs="Arial"/>
          <w:color w:val="202124"/>
          <w:spacing w:val="2"/>
          <w:sz w:val="22"/>
          <w:szCs w:val="22"/>
        </w:rPr>
        <w:t>14.10.20</w:t>
      </w:r>
      <w:r w:rsidR="00C15ED3">
        <w:rPr>
          <w:rFonts w:ascii="Book Antiqua" w:hAnsi="Book Antiqua" w:cs="Arial"/>
          <w:color w:val="202124"/>
          <w:spacing w:val="2"/>
          <w:sz w:val="22"/>
          <w:szCs w:val="22"/>
        </w:rPr>
        <w:t xml:space="preserve">, të </w:t>
      </w:r>
      <w:r w:rsidRPr="007E30FE">
        <w:rPr>
          <w:rFonts w:ascii="Book Antiqua" w:hAnsi="Book Antiqua" w:cs="Arial"/>
          <w:color w:val="202124"/>
          <w:spacing w:val="2"/>
          <w:sz w:val="22"/>
          <w:szCs w:val="22"/>
        </w:rPr>
        <w:t xml:space="preserve">organizuar nga </w:t>
      </w:r>
      <w:r>
        <w:rPr>
          <w:rFonts w:ascii="Book Antiqua" w:eastAsiaTheme="minorHAnsi" w:hAnsi="Book Antiqua" w:cs="Calibri"/>
          <w:sz w:val="22"/>
          <w:szCs w:val="22"/>
        </w:rPr>
        <w:t>Agjencia për Barazi Gjinore</w:t>
      </w:r>
      <w:r w:rsidR="00C15ED3">
        <w:rPr>
          <w:rFonts w:ascii="Book Antiqua" w:eastAsiaTheme="minorHAnsi" w:hAnsi="Book Antiqua" w:cs="Calibri"/>
          <w:sz w:val="22"/>
          <w:szCs w:val="22"/>
        </w:rPr>
        <w:t xml:space="preserve"> e</w:t>
      </w:r>
      <w:r>
        <w:rPr>
          <w:rFonts w:ascii="Book Antiqua" w:eastAsiaTheme="minorHAnsi" w:hAnsi="Book Antiqua" w:cs="Calibri"/>
          <w:sz w:val="22"/>
          <w:szCs w:val="22"/>
        </w:rPr>
        <w:t xml:space="preserve"> </w:t>
      </w:r>
      <w:r w:rsidRPr="007E30FE">
        <w:rPr>
          <w:rFonts w:ascii="Book Antiqua" w:eastAsiaTheme="minorHAnsi" w:hAnsi="Book Antiqua" w:cs="Calibri"/>
          <w:sz w:val="22"/>
          <w:szCs w:val="22"/>
        </w:rPr>
        <w:t>ZKM</w:t>
      </w:r>
      <w:r w:rsidR="00C15ED3">
        <w:rPr>
          <w:rFonts w:ascii="Book Antiqua" w:eastAsiaTheme="minorHAnsi" w:hAnsi="Book Antiqua" w:cs="Calibri"/>
          <w:sz w:val="22"/>
          <w:szCs w:val="22"/>
        </w:rPr>
        <w:t>,</w:t>
      </w:r>
      <w:r w:rsidRPr="007E30FE">
        <w:rPr>
          <w:rFonts w:ascii="Book Antiqua" w:eastAsiaTheme="minorHAnsi" w:hAnsi="Book Antiqua" w:cs="Calibri"/>
          <w:sz w:val="22"/>
          <w:szCs w:val="22"/>
        </w:rPr>
        <w:t xml:space="preserve"> në bashkëpunim me Qendrën Kosovare për Studime Gjinore</w:t>
      </w:r>
      <w:r w:rsidR="00C15ED3">
        <w:rPr>
          <w:rFonts w:ascii="Book Antiqua" w:eastAsiaTheme="minorHAnsi" w:hAnsi="Book Antiqua" w:cs="Calibri"/>
          <w:sz w:val="22"/>
          <w:szCs w:val="22"/>
        </w:rPr>
        <w:t xml:space="preserve">, për </w:t>
      </w:r>
      <w:r w:rsidRPr="007E30FE">
        <w:rPr>
          <w:rFonts w:ascii="Book Antiqua" w:hAnsi="Book Antiqua"/>
          <w:sz w:val="22"/>
          <w:szCs w:val="22"/>
        </w:rPr>
        <w:t>shënim</w:t>
      </w:r>
      <w:r w:rsidR="00774D5F">
        <w:rPr>
          <w:rFonts w:ascii="Book Antiqua" w:hAnsi="Book Antiqua"/>
          <w:sz w:val="22"/>
          <w:szCs w:val="22"/>
        </w:rPr>
        <w:t>in</w:t>
      </w:r>
      <w:r w:rsidRPr="007E30FE">
        <w:rPr>
          <w:rFonts w:ascii="Book Antiqua" w:hAnsi="Book Antiqua"/>
          <w:sz w:val="22"/>
          <w:szCs w:val="22"/>
        </w:rPr>
        <w:t xml:space="preserve"> e 25</w:t>
      </w:r>
      <w:r w:rsidR="00774D5F">
        <w:rPr>
          <w:rFonts w:ascii="Book Antiqua" w:hAnsi="Book Antiqua"/>
          <w:sz w:val="22"/>
          <w:szCs w:val="22"/>
        </w:rPr>
        <w:t>-</w:t>
      </w:r>
      <w:r w:rsidRPr="007E30FE">
        <w:rPr>
          <w:rFonts w:ascii="Book Antiqua" w:hAnsi="Book Antiqua"/>
          <w:sz w:val="22"/>
          <w:szCs w:val="22"/>
        </w:rPr>
        <w:t>vjetorit të Platformës së Pekinit, 20</w:t>
      </w:r>
      <w:r w:rsidR="00774D5F">
        <w:rPr>
          <w:rFonts w:ascii="Book Antiqua" w:hAnsi="Book Antiqua"/>
          <w:sz w:val="22"/>
          <w:szCs w:val="22"/>
        </w:rPr>
        <w:t>-</w:t>
      </w:r>
      <w:r w:rsidRPr="007E30FE">
        <w:rPr>
          <w:rFonts w:ascii="Book Antiqua" w:hAnsi="Book Antiqua"/>
          <w:sz w:val="22"/>
          <w:szCs w:val="22"/>
        </w:rPr>
        <w:t xml:space="preserve">vjetorit të Rezolutës 1325 </w:t>
      </w:r>
      <w:r w:rsidR="00774D5F">
        <w:rPr>
          <w:rFonts w:ascii="Book Antiqua" w:hAnsi="Book Antiqua"/>
          <w:sz w:val="22"/>
          <w:szCs w:val="22"/>
        </w:rPr>
        <w:t>“</w:t>
      </w:r>
      <w:r w:rsidRPr="007E30FE">
        <w:rPr>
          <w:rFonts w:ascii="Book Antiqua" w:hAnsi="Book Antiqua"/>
          <w:sz w:val="22"/>
          <w:szCs w:val="22"/>
        </w:rPr>
        <w:t>Gratë</w:t>
      </w:r>
      <w:r w:rsidR="00774D5F">
        <w:rPr>
          <w:rFonts w:ascii="Book Antiqua" w:hAnsi="Book Antiqua"/>
          <w:sz w:val="22"/>
          <w:szCs w:val="22"/>
        </w:rPr>
        <w:t>,</w:t>
      </w:r>
      <w:r w:rsidRPr="007E30FE">
        <w:rPr>
          <w:rFonts w:ascii="Book Antiqua" w:hAnsi="Book Antiqua"/>
          <w:sz w:val="22"/>
          <w:szCs w:val="22"/>
        </w:rPr>
        <w:t xml:space="preserve"> Paqja dhe Siguri</w:t>
      </w:r>
      <w:r w:rsidR="00774D5F">
        <w:rPr>
          <w:rFonts w:ascii="Book Antiqua" w:hAnsi="Book Antiqua"/>
          <w:sz w:val="22"/>
          <w:szCs w:val="22"/>
        </w:rPr>
        <w:t>a”</w:t>
      </w:r>
      <w:r w:rsidRPr="007E30FE">
        <w:rPr>
          <w:rFonts w:ascii="Book Antiqua" w:hAnsi="Book Antiqua"/>
          <w:sz w:val="22"/>
          <w:szCs w:val="22"/>
        </w:rPr>
        <w:t>,</w:t>
      </w:r>
      <w:r w:rsidRPr="007E30FE">
        <w:rPr>
          <w:rFonts w:ascii="Book Antiqua" w:eastAsiaTheme="minorHAnsi" w:hAnsi="Book Antiqua" w:cs="Calibri"/>
          <w:sz w:val="22"/>
          <w:szCs w:val="22"/>
        </w:rPr>
        <w:t xml:space="preserve"> me temë</w:t>
      </w:r>
      <w:r w:rsidR="00774D5F">
        <w:rPr>
          <w:rFonts w:ascii="Book Antiqua" w:eastAsiaTheme="minorHAnsi" w:hAnsi="Book Antiqua" w:cs="Calibri"/>
          <w:sz w:val="22"/>
          <w:szCs w:val="22"/>
        </w:rPr>
        <w:t>n</w:t>
      </w:r>
      <w:r w:rsidRPr="007E30FE">
        <w:rPr>
          <w:rFonts w:ascii="Book Antiqua" w:eastAsiaTheme="minorHAnsi" w:hAnsi="Book Antiqua" w:cs="Calibri"/>
          <w:sz w:val="22"/>
          <w:szCs w:val="22"/>
        </w:rPr>
        <w:t xml:space="preserve"> </w:t>
      </w:r>
      <w:r w:rsidRPr="00F86750">
        <w:rPr>
          <w:rFonts w:ascii="Book Antiqua" w:eastAsiaTheme="minorHAnsi" w:hAnsi="Book Antiqua" w:cs="Calibri"/>
          <w:b/>
          <w:i/>
          <w:sz w:val="22"/>
          <w:szCs w:val="22"/>
        </w:rPr>
        <w:t>“</w:t>
      </w:r>
      <w:r w:rsidRPr="00B759E2">
        <w:rPr>
          <w:rFonts w:ascii="Book Antiqua" w:eastAsiaTheme="minorHAnsi" w:hAnsi="Book Antiqua" w:cs="Calibri"/>
          <w:bCs/>
          <w:i/>
          <w:sz w:val="22"/>
          <w:szCs w:val="22"/>
        </w:rPr>
        <w:t>Fuqizimi ekonomik si parakusht i parandalimit të dhunës në familje dhe dhunës në baza gjinore”</w:t>
      </w:r>
      <w:r w:rsidR="00774D5F">
        <w:rPr>
          <w:rFonts w:ascii="Book Antiqua" w:eastAsiaTheme="minorHAnsi" w:hAnsi="Book Antiqua" w:cs="Calibri"/>
          <w:bCs/>
          <w:sz w:val="22"/>
          <w:szCs w:val="22"/>
        </w:rPr>
        <w:t>;</w:t>
      </w:r>
    </w:p>
    <w:p w:rsidR="00893B3E" w:rsidRDefault="00565F65" w:rsidP="00DD067A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Pjesëmarrj</w:t>
      </w:r>
      <w:r w:rsidR="00774D5F">
        <w:rPr>
          <w:rFonts w:ascii="Book Antiqua" w:hAnsi="Book Antiqua"/>
          <w:sz w:val="22"/>
          <w:szCs w:val="22"/>
        </w:rPr>
        <w:t>a</w:t>
      </w:r>
      <w:r>
        <w:rPr>
          <w:rFonts w:ascii="Book Antiqua" w:hAnsi="Book Antiqua"/>
          <w:sz w:val="22"/>
          <w:szCs w:val="22"/>
        </w:rPr>
        <w:t xml:space="preserve"> në</w:t>
      </w:r>
      <w:r w:rsidRPr="007E30FE">
        <w:rPr>
          <w:rFonts w:ascii="Book Antiqua" w:hAnsi="Book Antiqua"/>
          <w:sz w:val="22"/>
          <w:szCs w:val="22"/>
        </w:rPr>
        <w:t xml:space="preserve"> konferenc</w:t>
      </w:r>
      <w:r>
        <w:rPr>
          <w:rFonts w:ascii="Book Antiqua" w:hAnsi="Book Antiqua"/>
          <w:sz w:val="22"/>
          <w:szCs w:val="22"/>
        </w:rPr>
        <w:t>ë</w:t>
      </w:r>
      <w:r w:rsidRPr="007E30FE">
        <w:rPr>
          <w:rFonts w:ascii="Book Antiqua" w:hAnsi="Book Antiqua"/>
          <w:sz w:val="22"/>
          <w:szCs w:val="22"/>
        </w:rPr>
        <w:t>n  virtual</w:t>
      </w:r>
      <w:r w:rsidR="00774D5F">
        <w:rPr>
          <w:rFonts w:ascii="Book Antiqua" w:hAnsi="Book Antiqua"/>
          <w:sz w:val="22"/>
          <w:szCs w:val="22"/>
        </w:rPr>
        <w:t>e</w:t>
      </w:r>
      <w:r w:rsidRPr="007E30FE">
        <w:rPr>
          <w:rFonts w:ascii="Book Antiqua" w:hAnsi="Book Antiqua"/>
          <w:sz w:val="22"/>
          <w:szCs w:val="22"/>
        </w:rPr>
        <w:t xml:space="preserve">  p</w:t>
      </w:r>
      <w:r>
        <w:rPr>
          <w:rFonts w:ascii="Book Antiqua" w:hAnsi="Book Antiqua"/>
          <w:sz w:val="22"/>
          <w:szCs w:val="22"/>
        </w:rPr>
        <w:t>ë</w:t>
      </w:r>
      <w:r w:rsidRPr="007E30FE">
        <w:rPr>
          <w:rFonts w:ascii="Book Antiqua" w:hAnsi="Book Antiqua"/>
          <w:sz w:val="22"/>
          <w:szCs w:val="22"/>
        </w:rPr>
        <w:t xml:space="preserve">r shënimin e  Ditës Ndërkombëtare të të Drejtave të Njeriut, </w:t>
      </w:r>
      <w:r w:rsidR="00774D5F">
        <w:rPr>
          <w:rFonts w:ascii="Book Antiqua" w:hAnsi="Book Antiqua"/>
          <w:sz w:val="22"/>
          <w:szCs w:val="22"/>
        </w:rPr>
        <w:t xml:space="preserve">të organizuar </w:t>
      </w:r>
      <w:r w:rsidRPr="007E30FE">
        <w:rPr>
          <w:rFonts w:ascii="Book Antiqua" w:hAnsi="Book Antiqua"/>
          <w:sz w:val="22"/>
          <w:szCs w:val="22"/>
        </w:rPr>
        <w:t>nga Institucioni i Avokatit të Popullit në Kosovë</w:t>
      </w:r>
      <w:r w:rsidR="00774D5F">
        <w:rPr>
          <w:rFonts w:ascii="Book Antiqua" w:hAnsi="Book Antiqua"/>
          <w:sz w:val="22"/>
          <w:szCs w:val="22"/>
        </w:rPr>
        <w:t>,</w:t>
      </w:r>
      <w:r w:rsidRPr="007E30FE">
        <w:rPr>
          <w:rFonts w:ascii="Book Antiqua" w:hAnsi="Book Antiqua"/>
          <w:sz w:val="22"/>
          <w:szCs w:val="22"/>
        </w:rPr>
        <w:t xml:space="preserve"> me tem</w:t>
      </w:r>
      <w:r w:rsidR="00774D5F">
        <w:rPr>
          <w:rFonts w:ascii="Book Antiqua" w:hAnsi="Book Antiqua"/>
          <w:sz w:val="22"/>
          <w:szCs w:val="22"/>
        </w:rPr>
        <w:t>ë</w:t>
      </w:r>
      <w:r w:rsidRPr="007E30FE">
        <w:rPr>
          <w:rFonts w:ascii="Book Antiqua" w:hAnsi="Book Antiqua"/>
          <w:sz w:val="22"/>
          <w:szCs w:val="22"/>
        </w:rPr>
        <w:t xml:space="preserve">n </w:t>
      </w:r>
      <w:r w:rsidRPr="007E30FE">
        <w:rPr>
          <w:rFonts w:ascii="Book Antiqua" w:hAnsi="Book Antiqua"/>
          <w:i/>
          <w:iCs/>
          <w:sz w:val="22"/>
          <w:szCs w:val="22"/>
        </w:rPr>
        <w:t>“</w:t>
      </w:r>
      <w:r w:rsidRPr="007E30FE">
        <w:rPr>
          <w:rFonts w:ascii="Book Antiqua" w:hAnsi="Book Antiqua"/>
          <w:bCs/>
          <w:i/>
          <w:iCs/>
          <w:sz w:val="22"/>
          <w:szCs w:val="22"/>
        </w:rPr>
        <w:t>Të drejtat e njeriut në periudhën e pandemisë dhe roli i institucioneve kombëtare për të drejtat e njeriut</w:t>
      </w:r>
      <w:r>
        <w:rPr>
          <w:rFonts w:ascii="Book Antiqua" w:hAnsi="Book Antiqua"/>
          <w:sz w:val="22"/>
          <w:szCs w:val="22"/>
        </w:rPr>
        <w:t xml:space="preserve">”, </w:t>
      </w:r>
      <w:r w:rsidR="00774D5F">
        <w:rPr>
          <w:rFonts w:ascii="Book Antiqua" w:hAnsi="Book Antiqua"/>
          <w:sz w:val="22"/>
          <w:szCs w:val="22"/>
        </w:rPr>
        <w:t xml:space="preserve">me </w:t>
      </w:r>
      <w:r>
        <w:rPr>
          <w:rFonts w:ascii="Book Antiqua" w:hAnsi="Book Antiqua"/>
          <w:sz w:val="22"/>
          <w:szCs w:val="22"/>
        </w:rPr>
        <w:t>d</w:t>
      </w:r>
      <w:r w:rsidR="00774D5F">
        <w:rPr>
          <w:rFonts w:ascii="Book Antiqua" w:hAnsi="Book Antiqua"/>
          <w:sz w:val="22"/>
          <w:szCs w:val="22"/>
        </w:rPr>
        <w:t>a</w:t>
      </w:r>
      <w:r>
        <w:rPr>
          <w:rFonts w:ascii="Book Antiqua" w:hAnsi="Book Antiqua"/>
          <w:sz w:val="22"/>
          <w:szCs w:val="22"/>
        </w:rPr>
        <w:t>t</w:t>
      </w:r>
      <w:r w:rsidR="00774D5F">
        <w:rPr>
          <w:rFonts w:ascii="Book Antiqua" w:hAnsi="Book Antiqua"/>
          <w:sz w:val="22"/>
          <w:szCs w:val="22"/>
        </w:rPr>
        <w:t>ë 10.12.20;</w:t>
      </w:r>
    </w:p>
    <w:p w:rsidR="00F96B47" w:rsidRPr="00F96B47" w:rsidRDefault="00F96B47" w:rsidP="00F96B47">
      <w:pPr>
        <w:pStyle w:val="ListParagraph"/>
        <w:numPr>
          <w:ilvl w:val="0"/>
          <w:numId w:val="1"/>
        </w:numPr>
        <w:jc w:val="both"/>
        <w:rPr>
          <w:rFonts w:ascii="Book Antiqua" w:hAnsi="Book Antiqua" w:cs="Calibri"/>
          <w:sz w:val="22"/>
          <w:szCs w:val="22"/>
        </w:rPr>
      </w:pPr>
      <w:r w:rsidRPr="00E46051">
        <w:rPr>
          <w:rFonts w:ascii="Book Antiqua" w:hAnsi="Book Antiqua"/>
          <w:sz w:val="22"/>
          <w:szCs w:val="22"/>
        </w:rPr>
        <w:t xml:space="preserve">Pjesëmarrje në konferencën  virtual  për shënimin e </w:t>
      </w:r>
      <w:r w:rsidRPr="00E46051">
        <w:rPr>
          <w:rFonts w:ascii="Book Antiqua" w:hAnsi="Book Antiqua" w:cs="Calibri"/>
          <w:bCs/>
          <w:sz w:val="22"/>
          <w:szCs w:val="22"/>
        </w:rPr>
        <w:t>Kuvendin e 18-të Vjetor të Anëtareve</w:t>
      </w:r>
      <w:r w:rsidRPr="00E46051">
        <w:rPr>
          <w:rFonts w:ascii="Book Antiqua" w:hAnsi="Book Antiqua" w:cs="Calibri"/>
          <w:sz w:val="22"/>
          <w:szCs w:val="22"/>
        </w:rPr>
        <w:t xml:space="preserve"> nga Rrjeti i Grave të Kosovës (RrGK)</w:t>
      </w:r>
      <w:r w:rsidRPr="00E46051">
        <w:rPr>
          <w:rFonts w:ascii="Book Antiqua" w:hAnsi="Book Antiqua" w:cs="Calibri"/>
          <w:b/>
          <w:bCs/>
          <w:sz w:val="22"/>
          <w:szCs w:val="22"/>
        </w:rPr>
        <w:t xml:space="preserve"> </w:t>
      </w:r>
      <w:r w:rsidRPr="00E46051">
        <w:rPr>
          <w:rFonts w:ascii="Book Antiqua" w:hAnsi="Book Antiqua" w:cs="Calibri"/>
          <w:sz w:val="22"/>
          <w:szCs w:val="22"/>
        </w:rPr>
        <w:t xml:space="preserve">, më 12 dhjetor 2020 </w:t>
      </w:r>
      <w:r>
        <w:rPr>
          <w:rFonts w:ascii="Book Antiqua" w:hAnsi="Book Antiqua" w:cs="Calibri"/>
          <w:sz w:val="22"/>
          <w:szCs w:val="22"/>
        </w:rPr>
        <w:t>pë</w:t>
      </w:r>
      <w:r w:rsidRPr="00E46051">
        <w:rPr>
          <w:rFonts w:ascii="Book Antiqua" w:hAnsi="Book Antiqua" w:cs="Calibri"/>
          <w:sz w:val="22"/>
          <w:szCs w:val="22"/>
        </w:rPr>
        <w:t xml:space="preserve">r përparimin dhe  zbatimin e </w:t>
      </w:r>
      <w:hyperlink r:id="rId7" w:history="1">
        <w:r w:rsidRPr="00F96B47">
          <w:rPr>
            <w:rStyle w:val="Hyperlink"/>
            <w:rFonts w:ascii="Book Antiqua" w:hAnsi="Book Antiqua" w:cs="Calibri"/>
            <w:color w:val="auto"/>
            <w:sz w:val="22"/>
            <w:szCs w:val="22"/>
            <w:u w:val="none"/>
          </w:rPr>
          <w:t>Strategjisë 2019-2022</w:t>
        </w:r>
      </w:hyperlink>
      <w:r w:rsidRPr="00F96B47">
        <w:rPr>
          <w:rFonts w:ascii="Book Antiqua" w:hAnsi="Book Antiqua" w:cs="Calibri"/>
          <w:sz w:val="22"/>
          <w:szCs w:val="22"/>
        </w:rPr>
        <w:t>,</w:t>
      </w:r>
      <w:r w:rsidRPr="008F37F1">
        <w:rPr>
          <w:rFonts w:ascii="Book Antiqua" w:hAnsi="Book Antiqua" w:cs="Calibri"/>
          <w:sz w:val="22"/>
          <w:szCs w:val="22"/>
        </w:rPr>
        <w:t xml:space="preserve"> me </w:t>
      </w:r>
      <w:r w:rsidRPr="00E46051">
        <w:rPr>
          <w:rFonts w:ascii="Book Antiqua" w:hAnsi="Book Antiqua" w:cs="Calibri"/>
          <w:sz w:val="22"/>
          <w:szCs w:val="22"/>
        </w:rPr>
        <w:t>theks të veçantë në aktivitetet  përgjatë vitit 2020.</w:t>
      </w:r>
    </w:p>
    <w:p w:rsidR="00893B3E" w:rsidRPr="001A2554" w:rsidRDefault="00ED1F38" w:rsidP="00DD067A">
      <w:pPr>
        <w:pStyle w:val="ListParagraph"/>
        <w:numPr>
          <w:ilvl w:val="0"/>
          <w:numId w:val="4"/>
        </w:numPr>
        <w:jc w:val="both"/>
        <w:rPr>
          <w:rFonts w:ascii="Book Antiqua" w:hAnsi="Book Antiqua"/>
          <w:sz w:val="22"/>
          <w:szCs w:val="22"/>
        </w:rPr>
      </w:pPr>
      <w:r w:rsidRPr="001714AF">
        <w:rPr>
          <w:rFonts w:ascii="Book Antiqua" w:hAnsi="Book Antiqua"/>
          <w:sz w:val="22"/>
          <w:szCs w:val="22"/>
        </w:rPr>
        <w:t>Raportimi në Agjencinë për Barazi Gjinore</w:t>
      </w:r>
      <w:r w:rsidR="00774D5F">
        <w:rPr>
          <w:rFonts w:ascii="Book Antiqua" w:hAnsi="Book Antiqua"/>
          <w:sz w:val="22"/>
          <w:szCs w:val="22"/>
        </w:rPr>
        <w:t xml:space="preserve"> </w:t>
      </w:r>
      <w:r w:rsidR="00A95C0C">
        <w:rPr>
          <w:rFonts w:ascii="Book Antiqua" w:hAnsi="Book Antiqua"/>
          <w:sz w:val="22"/>
          <w:szCs w:val="22"/>
        </w:rPr>
        <w:t>-</w:t>
      </w:r>
      <w:r w:rsidR="00774D5F">
        <w:rPr>
          <w:rFonts w:ascii="Book Antiqua" w:hAnsi="Book Antiqua"/>
          <w:sz w:val="22"/>
          <w:szCs w:val="22"/>
        </w:rPr>
        <w:t xml:space="preserve"> </w:t>
      </w:r>
      <w:r w:rsidR="00A95C0C">
        <w:rPr>
          <w:rFonts w:ascii="Book Antiqua" w:hAnsi="Book Antiqua"/>
          <w:sz w:val="22"/>
          <w:szCs w:val="22"/>
        </w:rPr>
        <w:t>ZKM</w:t>
      </w:r>
      <w:r w:rsidRPr="001714AF">
        <w:rPr>
          <w:rFonts w:ascii="Book Antiqua" w:hAnsi="Book Antiqua"/>
          <w:sz w:val="22"/>
          <w:szCs w:val="22"/>
        </w:rPr>
        <w:t xml:space="preserve"> është raportim periodik dhe bëhet çdo 6 muaj, kurse sa i përket shkëmbimit të informatave dhe bashkëpunimit</w:t>
      </w:r>
      <w:r w:rsidR="00774D5F">
        <w:rPr>
          <w:rFonts w:ascii="Book Antiqua" w:hAnsi="Book Antiqua"/>
          <w:sz w:val="22"/>
          <w:szCs w:val="22"/>
        </w:rPr>
        <w:t>,</w:t>
      </w:r>
      <w:r w:rsidRPr="001714AF">
        <w:rPr>
          <w:rFonts w:ascii="Book Antiqua" w:hAnsi="Book Antiqua"/>
          <w:sz w:val="22"/>
          <w:szCs w:val="22"/>
        </w:rPr>
        <w:t xml:space="preserve"> përkrah</w:t>
      </w:r>
      <w:r w:rsidR="00774D5F">
        <w:rPr>
          <w:rFonts w:ascii="Book Antiqua" w:hAnsi="Book Antiqua"/>
          <w:sz w:val="22"/>
          <w:szCs w:val="22"/>
        </w:rPr>
        <w:t>ja ka qenë dhe vazhdon të jetë e</w:t>
      </w:r>
      <w:r w:rsidRPr="001714AF">
        <w:rPr>
          <w:rFonts w:ascii="Book Antiqua" w:hAnsi="Book Antiqua"/>
          <w:sz w:val="22"/>
          <w:szCs w:val="22"/>
        </w:rPr>
        <w:t xml:space="preserve"> nivelit shumë të  mirë.</w:t>
      </w:r>
    </w:p>
    <w:p w:rsidR="00DD067A" w:rsidRPr="00DD067A" w:rsidRDefault="00DD067A" w:rsidP="00DD067A">
      <w:pPr>
        <w:pStyle w:val="ListParagraph"/>
        <w:jc w:val="both"/>
        <w:rPr>
          <w:rFonts w:ascii="Book Antiqua" w:hAnsi="Book Antiqua"/>
          <w:color w:val="FF0000"/>
          <w:sz w:val="22"/>
          <w:szCs w:val="22"/>
        </w:rPr>
      </w:pPr>
    </w:p>
    <w:p w:rsidR="00EC5AAE" w:rsidRPr="001A2554" w:rsidRDefault="00B53526">
      <w:pPr>
        <w:rPr>
          <w:rFonts w:ascii="Book Antiqua" w:hAnsi="Book Antiqua"/>
        </w:rPr>
      </w:pPr>
      <w:r>
        <w:rPr>
          <w:rFonts w:ascii="Book Antiqua" w:hAnsi="Book Antiqua"/>
        </w:rPr>
        <w:t>Me respe</w:t>
      </w:r>
      <w:r w:rsidR="00D80155">
        <w:rPr>
          <w:rFonts w:ascii="Book Antiqua" w:hAnsi="Book Antiqua"/>
        </w:rPr>
        <w:t>k</w:t>
      </w:r>
      <w:r>
        <w:rPr>
          <w:rFonts w:ascii="Book Antiqua" w:hAnsi="Book Antiqua"/>
        </w:rPr>
        <w:t>t!</w:t>
      </w:r>
    </w:p>
    <w:sectPr w:rsidR="00EC5AAE" w:rsidRPr="001A2554" w:rsidSect="007F5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17AF"/>
    <w:multiLevelType w:val="hybridMultilevel"/>
    <w:tmpl w:val="B750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34217"/>
    <w:multiLevelType w:val="hybridMultilevel"/>
    <w:tmpl w:val="5B30A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4B6F"/>
    <w:multiLevelType w:val="hybridMultilevel"/>
    <w:tmpl w:val="71A0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B19C2"/>
    <w:multiLevelType w:val="hybridMultilevel"/>
    <w:tmpl w:val="DED8B6B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44787"/>
    <w:multiLevelType w:val="hybridMultilevel"/>
    <w:tmpl w:val="C026F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E789C"/>
    <w:multiLevelType w:val="hybridMultilevel"/>
    <w:tmpl w:val="EE4C9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07C4C"/>
    <w:multiLevelType w:val="hybridMultilevel"/>
    <w:tmpl w:val="A6F80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7D76BC"/>
    <w:multiLevelType w:val="hybridMultilevel"/>
    <w:tmpl w:val="ECA29E00"/>
    <w:lvl w:ilvl="0" w:tplc="3C90C6BE">
      <w:start w:val="2"/>
      <w:numFmt w:val="bullet"/>
      <w:lvlText w:val="-"/>
      <w:lvlJc w:val="left"/>
      <w:pPr>
        <w:ind w:left="108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D308CE"/>
    <w:multiLevelType w:val="hybridMultilevel"/>
    <w:tmpl w:val="59766D98"/>
    <w:lvl w:ilvl="0" w:tplc="59823D84">
      <w:start w:val="2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BF5F7F"/>
    <w:multiLevelType w:val="hybridMultilevel"/>
    <w:tmpl w:val="CCC4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024A9"/>
    <w:multiLevelType w:val="hybridMultilevel"/>
    <w:tmpl w:val="F88CB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66C19"/>
    <w:multiLevelType w:val="hybridMultilevel"/>
    <w:tmpl w:val="90AA6B02"/>
    <w:lvl w:ilvl="0" w:tplc="CA9EC4D4">
      <w:start w:val="2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10195"/>
    <w:multiLevelType w:val="hybridMultilevel"/>
    <w:tmpl w:val="13D40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734FD7"/>
    <w:multiLevelType w:val="hybridMultilevel"/>
    <w:tmpl w:val="D590938E"/>
    <w:lvl w:ilvl="0" w:tplc="31143BE2">
      <w:start w:val="2"/>
      <w:numFmt w:val="bullet"/>
      <w:lvlText w:val="-"/>
      <w:lvlJc w:val="left"/>
      <w:pPr>
        <w:ind w:left="108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AC708D"/>
    <w:multiLevelType w:val="hybridMultilevel"/>
    <w:tmpl w:val="F4F6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4"/>
  </w:num>
  <w:num w:numId="5">
    <w:abstractNumId w:val="1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6"/>
  </w:num>
  <w:num w:numId="11">
    <w:abstractNumId w:val="12"/>
  </w:num>
  <w:num w:numId="12">
    <w:abstractNumId w:val="9"/>
  </w:num>
  <w:num w:numId="13">
    <w:abstractNumId w:val="2"/>
  </w:num>
  <w:num w:numId="14">
    <w:abstractNumId w:val="11"/>
  </w:num>
  <w:num w:numId="15">
    <w:abstractNumId w:val="8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14"/>
    <w:rsid w:val="00010A00"/>
    <w:rsid w:val="00024AE5"/>
    <w:rsid w:val="0002752D"/>
    <w:rsid w:val="00030278"/>
    <w:rsid w:val="00031714"/>
    <w:rsid w:val="000404BF"/>
    <w:rsid w:val="00043AD3"/>
    <w:rsid w:val="00046479"/>
    <w:rsid w:val="00057002"/>
    <w:rsid w:val="0007410C"/>
    <w:rsid w:val="000774F5"/>
    <w:rsid w:val="000801A1"/>
    <w:rsid w:val="000B54F7"/>
    <w:rsid w:val="000C0217"/>
    <w:rsid w:val="000C0EC4"/>
    <w:rsid w:val="000D1848"/>
    <w:rsid w:val="000D4807"/>
    <w:rsid w:val="000D64A9"/>
    <w:rsid w:val="000D7348"/>
    <w:rsid w:val="000E294B"/>
    <w:rsid w:val="000F11F6"/>
    <w:rsid w:val="00114119"/>
    <w:rsid w:val="00116001"/>
    <w:rsid w:val="0014755B"/>
    <w:rsid w:val="001525C1"/>
    <w:rsid w:val="0015474A"/>
    <w:rsid w:val="001714AF"/>
    <w:rsid w:val="00194334"/>
    <w:rsid w:val="001A2554"/>
    <w:rsid w:val="001B07AD"/>
    <w:rsid w:val="001B76CF"/>
    <w:rsid w:val="001D0DC9"/>
    <w:rsid w:val="001D6BB5"/>
    <w:rsid w:val="001E03B8"/>
    <w:rsid w:val="001F6DDD"/>
    <w:rsid w:val="00240908"/>
    <w:rsid w:val="0024657A"/>
    <w:rsid w:val="002570A8"/>
    <w:rsid w:val="00272D4C"/>
    <w:rsid w:val="002751C4"/>
    <w:rsid w:val="00277293"/>
    <w:rsid w:val="00283D6B"/>
    <w:rsid w:val="0029253B"/>
    <w:rsid w:val="002A02A8"/>
    <w:rsid w:val="002C6F88"/>
    <w:rsid w:val="002D6E79"/>
    <w:rsid w:val="002E3A34"/>
    <w:rsid w:val="0032374C"/>
    <w:rsid w:val="003422A1"/>
    <w:rsid w:val="003975FA"/>
    <w:rsid w:val="00397B5E"/>
    <w:rsid w:val="003A3485"/>
    <w:rsid w:val="003A4A52"/>
    <w:rsid w:val="003A4B09"/>
    <w:rsid w:val="003B74F8"/>
    <w:rsid w:val="003C767C"/>
    <w:rsid w:val="0040251F"/>
    <w:rsid w:val="00404765"/>
    <w:rsid w:val="00405E9D"/>
    <w:rsid w:val="004162D4"/>
    <w:rsid w:val="0042055F"/>
    <w:rsid w:val="004243F7"/>
    <w:rsid w:val="004245C3"/>
    <w:rsid w:val="00446003"/>
    <w:rsid w:val="004510BE"/>
    <w:rsid w:val="00470717"/>
    <w:rsid w:val="004A5618"/>
    <w:rsid w:val="004B0240"/>
    <w:rsid w:val="005128C6"/>
    <w:rsid w:val="00514A18"/>
    <w:rsid w:val="00551A37"/>
    <w:rsid w:val="00565F65"/>
    <w:rsid w:val="00567A99"/>
    <w:rsid w:val="00581EC1"/>
    <w:rsid w:val="00585F30"/>
    <w:rsid w:val="00590E4E"/>
    <w:rsid w:val="00595D0B"/>
    <w:rsid w:val="005B422A"/>
    <w:rsid w:val="005C2C3F"/>
    <w:rsid w:val="005C5722"/>
    <w:rsid w:val="005D4121"/>
    <w:rsid w:val="005D7110"/>
    <w:rsid w:val="005E5B44"/>
    <w:rsid w:val="006059BE"/>
    <w:rsid w:val="006103B2"/>
    <w:rsid w:val="0061345D"/>
    <w:rsid w:val="00621276"/>
    <w:rsid w:val="00625849"/>
    <w:rsid w:val="00625F7A"/>
    <w:rsid w:val="00645845"/>
    <w:rsid w:val="006626FF"/>
    <w:rsid w:val="006664AF"/>
    <w:rsid w:val="00684712"/>
    <w:rsid w:val="0069269D"/>
    <w:rsid w:val="00694C1A"/>
    <w:rsid w:val="006A0A1A"/>
    <w:rsid w:val="006C60B3"/>
    <w:rsid w:val="006E0106"/>
    <w:rsid w:val="006E5FE9"/>
    <w:rsid w:val="006F042F"/>
    <w:rsid w:val="006F4169"/>
    <w:rsid w:val="00717B95"/>
    <w:rsid w:val="00720141"/>
    <w:rsid w:val="00727846"/>
    <w:rsid w:val="007310E5"/>
    <w:rsid w:val="007339DF"/>
    <w:rsid w:val="007378D4"/>
    <w:rsid w:val="007674E8"/>
    <w:rsid w:val="00770DB4"/>
    <w:rsid w:val="00774D5F"/>
    <w:rsid w:val="00787D04"/>
    <w:rsid w:val="007A3FDE"/>
    <w:rsid w:val="007B2AEA"/>
    <w:rsid w:val="007C68C8"/>
    <w:rsid w:val="007E30FE"/>
    <w:rsid w:val="007F425D"/>
    <w:rsid w:val="007F5F30"/>
    <w:rsid w:val="008009E5"/>
    <w:rsid w:val="00803F37"/>
    <w:rsid w:val="008346D2"/>
    <w:rsid w:val="00834B9F"/>
    <w:rsid w:val="008363FD"/>
    <w:rsid w:val="008665F8"/>
    <w:rsid w:val="00893B3E"/>
    <w:rsid w:val="00896A8B"/>
    <w:rsid w:val="008A23C7"/>
    <w:rsid w:val="008C6406"/>
    <w:rsid w:val="008E1C5D"/>
    <w:rsid w:val="008F54DC"/>
    <w:rsid w:val="00925C4C"/>
    <w:rsid w:val="00946587"/>
    <w:rsid w:val="00950AEE"/>
    <w:rsid w:val="0095327B"/>
    <w:rsid w:val="0099202A"/>
    <w:rsid w:val="0099286D"/>
    <w:rsid w:val="00994606"/>
    <w:rsid w:val="009B69F4"/>
    <w:rsid w:val="009C6972"/>
    <w:rsid w:val="009D279F"/>
    <w:rsid w:val="009D2C45"/>
    <w:rsid w:val="009E2678"/>
    <w:rsid w:val="009F234E"/>
    <w:rsid w:val="009F4C89"/>
    <w:rsid w:val="00A038F9"/>
    <w:rsid w:val="00A403BE"/>
    <w:rsid w:val="00A43490"/>
    <w:rsid w:val="00A43590"/>
    <w:rsid w:val="00A43B32"/>
    <w:rsid w:val="00A57FE4"/>
    <w:rsid w:val="00A709D2"/>
    <w:rsid w:val="00A82E05"/>
    <w:rsid w:val="00A83441"/>
    <w:rsid w:val="00A92285"/>
    <w:rsid w:val="00A95C0C"/>
    <w:rsid w:val="00A962D1"/>
    <w:rsid w:val="00AA099E"/>
    <w:rsid w:val="00AA49DF"/>
    <w:rsid w:val="00AA6B37"/>
    <w:rsid w:val="00AC37F7"/>
    <w:rsid w:val="00AD29C7"/>
    <w:rsid w:val="00B05084"/>
    <w:rsid w:val="00B07BA0"/>
    <w:rsid w:val="00B251B3"/>
    <w:rsid w:val="00B272C4"/>
    <w:rsid w:val="00B277FD"/>
    <w:rsid w:val="00B32DFC"/>
    <w:rsid w:val="00B331BD"/>
    <w:rsid w:val="00B50463"/>
    <w:rsid w:val="00B53526"/>
    <w:rsid w:val="00B54DC7"/>
    <w:rsid w:val="00B54F7B"/>
    <w:rsid w:val="00B560BD"/>
    <w:rsid w:val="00B67AAF"/>
    <w:rsid w:val="00B71867"/>
    <w:rsid w:val="00B759E2"/>
    <w:rsid w:val="00B838E9"/>
    <w:rsid w:val="00BA4524"/>
    <w:rsid w:val="00BB0271"/>
    <w:rsid w:val="00BE0174"/>
    <w:rsid w:val="00BF022B"/>
    <w:rsid w:val="00BF4B6E"/>
    <w:rsid w:val="00BF703B"/>
    <w:rsid w:val="00C104B7"/>
    <w:rsid w:val="00C108CC"/>
    <w:rsid w:val="00C11BD7"/>
    <w:rsid w:val="00C15ED3"/>
    <w:rsid w:val="00C52570"/>
    <w:rsid w:val="00C800FB"/>
    <w:rsid w:val="00C946C9"/>
    <w:rsid w:val="00CB54B9"/>
    <w:rsid w:val="00CC0C32"/>
    <w:rsid w:val="00CD015E"/>
    <w:rsid w:val="00CD3698"/>
    <w:rsid w:val="00CD615A"/>
    <w:rsid w:val="00CF161B"/>
    <w:rsid w:val="00D222ED"/>
    <w:rsid w:val="00D238C9"/>
    <w:rsid w:val="00D36FFD"/>
    <w:rsid w:val="00D539F2"/>
    <w:rsid w:val="00D64A9F"/>
    <w:rsid w:val="00D80155"/>
    <w:rsid w:val="00D83AB4"/>
    <w:rsid w:val="00D919C5"/>
    <w:rsid w:val="00DA1B79"/>
    <w:rsid w:val="00DD067A"/>
    <w:rsid w:val="00DD385C"/>
    <w:rsid w:val="00E1569D"/>
    <w:rsid w:val="00E16ADE"/>
    <w:rsid w:val="00E23932"/>
    <w:rsid w:val="00E26084"/>
    <w:rsid w:val="00E57A1E"/>
    <w:rsid w:val="00E618D0"/>
    <w:rsid w:val="00EA6F0C"/>
    <w:rsid w:val="00EB5222"/>
    <w:rsid w:val="00EB593C"/>
    <w:rsid w:val="00EC4984"/>
    <w:rsid w:val="00EC5AAE"/>
    <w:rsid w:val="00ED0F8A"/>
    <w:rsid w:val="00ED1162"/>
    <w:rsid w:val="00ED1F38"/>
    <w:rsid w:val="00ED201A"/>
    <w:rsid w:val="00EE384C"/>
    <w:rsid w:val="00EF0B23"/>
    <w:rsid w:val="00F07144"/>
    <w:rsid w:val="00F17610"/>
    <w:rsid w:val="00F205F9"/>
    <w:rsid w:val="00F206B5"/>
    <w:rsid w:val="00F3692E"/>
    <w:rsid w:val="00F567E4"/>
    <w:rsid w:val="00F86750"/>
    <w:rsid w:val="00F96B47"/>
    <w:rsid w:val="00FA27E4"/>
    <w:rsid w:val="00FB4AE2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6070C"/>
  <w15:docId w15:val="{53C6F2F5-ADA5-4E67-B305-CC233F8B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84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D1848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Title">
    <w:name w:val="Title"/>
    <w:basedOn w:val="Normal"/>
    <w:link w:val="TitleChar"/>
    <w:qFormat/>
    <w:rsid w:val="000D1848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rsid w:val="000D1848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0D1848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val="sq-AL"/>
    </w:rPr>
  </w:style>
  <w:style w:type="character" w:customStyle="1" w:styleId="BodyText2Char">
    <w:name w:val="Body Text 2 Char"/>
    <w:basedOn w:val="DefaultParagraphFont"/>
    <w:link w:val="BodyText2"/>
    <w:rsid w:val="000D1848"/>
    <w:rPr>
      <w:rFonts w:ascii="Times New Roman" w:eastAsia="MS Mincho" w:hAnsi="Times New Roman" w:cs="Times New Roman"/>
      <w:sz w:val="28"/>
      <w:szCs w:val="28"/>
      <w:lang w:val="sq-AL"/>
    </w:rPr>
  </w:style>
  <w:style w:type="paragraph" w:styleId="ListParagraph">
    <w:name w:val="List Paragraph"/>
    <w:basedOn w:val="Normal"/>
    <w:uiPriority w:val="34"/>
    <w:qFormat/>
    <w:rsid w:val="00950A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table" w:styleId="TableGrid">
    <w:name w:val="Table Grid"/>
    <w:basedOn w:val="TableNormal"/>
    <w:uiPriority w:val="59"/>
    <w:rsid w:val="0024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96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omensnetwork.org/wp-content/uploads/2019/05/Strategjia-e-RrGK-2019-2022_FINAL_2019-05-22-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8A184-E259-4E73-8326-1A9CA2CD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Adelina Kadiri</dc:creator>
  <cp:lastModifiedBy>Fahri Restelica</cp:lastModifiedBy>
  <cp:revision>3</cp:revision>
  <dcterms:created xsi:type="dcterms:W3CDTF">2020-12-28T08:46:00Z</dcterms:created>
  <dcterms:modified xsi:type="dcterms:W3CDTF">2021-03-30T07:36:00Z</dcterms:modified>
</cp:coreProperties>
</file>