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8"/>
      </w:tblGrid>
      <w:tr w:rsidR="00902150" w:rsidRPr="00BB4672" w:rsidTr="00F71E4B">
        <w:trPr>
          <w:trHeight w:val="993"/>
        </w:trPr>
        <w:tc>
          <w:tcPr>
            <w:tcW w:w="9648" w:type="dxa"/>
            <w:vAlign w:val="center"/>
          </w:tcPr>
          <w:p w:rsidR="00902150" w:rsidRPr="00BB4672" w:rsidRDefault="004620A1" w:rsidP="00F71E4B">
            <w:pPr>
              <w:jc w:val="center"/>
              <w:rPr>
                <w:rFonts w:ascii="Book Antiqua" w:hAnsi="Book Antiqua" w:cs="Book Antiqua"/>
              </w:rPr>
            </w:pPr>
            <w:bookmarkStart w:id="0" w:name="_GoBack"/>
            <w:bookmarkEnd w:i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2pt;margin-top:1.9pt;width:66pt;height:73.1pt;z-index:-251658752">
                  <v:imagedata r:id="rId7" o:title=""/>
                </v:shape>
              </w:pict>
            </w:r>
          </w:p>
          <w:p w:rsidR="00902150" w:rsidRPr="00BB4672" w:rsidRDefault="00902150" w:rsidP="00F71E4B">
            <w:pPr>
              <w:jc w:val="center"/>
              <w:rPr>
                <w:rFonts w:ascii="Book Antiqua" w:hAnsi="Book Antiqua" w:cs="Book Antiqua"/>
              </w:rPr>
            </w:pPr>
          </w:p>
          <w:p w:rsidR="00902150" w:rsidRPr="00BB4672" w:rsidRDefault="00902150" w:rsidP="00F71E4B">
            <w:pPr>
              <w:jc w:val="center"/>
              <w:rPr>
                <w:rFonts w:ascii="Book Antiqua" w:hAnsi="Book Antiqua" w:cs="Book Antiqua"/>
              </w:rPr>
            </w:pPr>
          </w:p>
          <w:p w:rsidR="00902150" w:rsidRPr="00BB4672" w:rsidRDefault="00902150" w:rsidP="00F71E4B">
            <w:pPr>
              <w:jc w:val="center"/>
              <w:rPr>
                <w:rFonts w:ascii="Book Antiqua" w:hAnsi="Book Antiqua" w:cs="Book Antiqua"/>
              </w:rPr>
            </w:pPr>
          </w:p>
          <w:p w:rsidR="00902150" w:rsidRPr="00BB4672" w:rsidRDefault="00902150" w:rsidP="00F71E4B">
            <w:pPr>
              <w:rPr>
                <w:rFonts w:ascii="Book Antiqua" w:hAnsi="Book Antiqua" w:cs="Book Antiqua"/>
                <w:b/>
                <w:bCs/>
              </w:rPr>
            </w:pPr>
          </w:p>
          <w:p w:rsidR="00902150" w:rsidRPr="00BB4672" w:rsidRDefault="00902150" w:rsidP="00F71E4B">
            <w:pPr>
              <w:jc w:val="center"/>
              <w:rPr>
                <w:rFonts w:ascii="Book Antiqua" w:eastAsia="Batang" w:hAnsi="Book Antiqua"/>
                <w:b/>
                <w:bCs/>
                <w:sz w:val="32"/>
                <w:szCs w:val="32"/>
                <w:lang w:val="sv-SE"/>
              </w:rPr>
            </w:pPr>
            <w:bookmarkStart w:id="1" w:name="OLE_LINK3"/>
            <w:r w:rsidRPr="00BB4672">
              <w:rPr>
                <w:rFonts w:ascii="Book Antiqua" w:eastAsia="MS Mincho" w:hAnsi="Book Antiqua" w:cs="Book Antiqua"/>
                <w:b/>
                <w:bCs/>
                <w:sz w:val="32"/>
                <w:szCs w:val="32"/>
              </w:rPr>
              <w:t>Republika e</w:t>
            </w:r>
            <w:r w:rsidRPr="00BB4672">
              <w:rPr>
                <w:rFonts w:ascii="Book Antiqua" w:hAnsi="Book Antiqua" w:cs="Book Antiqua"/>
                <w:b/>
                <w:bCs/>
                <w:sz w:val="32"/>
                <w:szCs w:val="32"/>
              </w:rPr>
              <w:t xml:space="preserve"> Kosovës</w:t>
            </w:r>
          </w:p>
          <w:p w:rsidR="00902150" w:rsidRPr="00BB4672" w:rsidRDefault="00902150" w:rsidP="00F71E4B">
            <w:pPr>
              <w:jc w:val="center"/>
              <w:rPr>
                <w:rFonts w:ascii="Book Antiqua" w:hAnsi="Book Antiqua" w:cs="Book Antiqua"/>
                <w:b/>
                <w:bCs/>
                <w:sz w:val="26"/>
                <w:szCs w:val="26"/>
                <w:lang w:val="sv-SE"/>
              </w:rPr>
            </w:pPr>
            <w:r w:rsidRPr="00BB4672">
              <w:rPr>
                <w:rFonts w:ascii="Book Antiqua" w:eastAsia="Batang" w:hAnsi="Book Antiqua" w:cs="Book Antiqua"/>
                <w:b/>
                <w:bCs/>
                <w:sz w:val="26"/>
                <w:szCs w:val="26"/>
                <w:lang w:val="sv-SE"/>
              </w:rPr>
              <w:t>Republika Kosova-</w:t>
            </w:r>
            <w:r w:rsidRPr="00BB4672">
              <w:rPr>
                <w:rFonts w:ascii="Book Antiqua" w:hAnsi="Book Antiqua" w:cs="Book Antiqua"/>
                <w:b/>
                <w:bCs/>
                <w:sz w:val="26"/>
                <w:szCs w:val="26"/>
                <w:lang w:val="sv-SE"/>
              </w:rPr>
              <w:t xml:space="preserve">Republic of </w:t>
            </w:r>
            <w:r w:rsidRPr="00BB4672">
              <w:rPr>
                <w:rFonts w:ascii="Book Antiqua" w:hAnsi="Book Antiqua" w:cs="Book Antiqua"/>
                <w:b/>
                <w:bCs/>
                <w:sz w:val="26"/>
                <w:szCs w:val="26"/>
              </w:rPr>
              <w:t>Kosovo</w:t>
            </w:r>
          </w:p>
          <w:p w:rsidR="00902150" w:rsidRPr="00BB4672" w:rsidRDefault="00902150" w:rsidP="00F71E4B">
            <w:pPr>
              <w:jc w:val="center"/>
              <w:rPr>
                <w:rFonts w:ascii="Book Antiqua" w:hAnsi="Book Antiqua" w:cs="Book Antiqua"/>
                <w:b/>
                <w:bCs/>
                <w:i/>
                <w:iCs/>
              </w:rPr>
            </w:pPr>
            <w:r w:rsidRPr="00BB4672">
              <w:rPr>
                <w:rFonts w:ascii="Book Antiqua" w:hAnsi="Book Antiqua" w:cs="Book Antiqua"/>
                <w:b/>
                <w:bCs/>
                <w:i/>
                <w:iCs/>
              </w:rPr>
              <w:t xml:space="preserve">Qeveria –Vlada-Government </w:t>
            </w:r>
            <w:bookmarkEnd w:id="1"/>
          </w:p>
          <w:p w:rsidR="00902150" w:rsidRPr="00BB4672" w:rsidRDefault="00902150" w:rsidP="00F71E4B">
            <w:pPr>
              <w:rPr>
                <w:rFonts w:ascii="Book Antiqua" w:hAnsi="Book Antiqua" w:cs="Book Antiqua"/>
                <w:sz w:val="18"/>
                <w:szCs w:val="18"/>
              </w:rPr>
            </w:pPr>
          </w:p>
          <w:p w:rsidR="00902150" w:rsidRDefault="00902150" w:rsidP="00F71E4B">
            <w:pPr>
              <w:jc w:val="center"/>
              <w:rPr>
                <w:rFonts w:ascii="Book Antiqua" w:hAnsi="Book Antiqua" w:cs="Book Antiqua"/>
                <w:b/>
                <w:bCs/>
                <w:i/>
                <w:iCs/>
              </w:rPr>
            </w:pPr>
            <w:r w:rsidRPr="001F2BAF">
              <w:rPr>
                <w:rFonts w:ascii="Book Antiqua" w:hAnsi="Book Antiqua" w:cs="Book Antiqua"/>
                <w:b/>
                <w:bCs/>
                <w:i/>
                <w:iCs/>
              </w:rPr>
              <w:t xml:space="preserve">Ministria e </w:t>
            </w:r>
            <w:r>
              <w:rPr>
                <w:rFonts w:ascii="Book Antiqua" w:hAnsi="Book Antiqua" w:cs="Book Antiqua"/>
                <w:b/>
                <w:bCs/>
                <w:i/>
                <w:iCs/>
              </w:rPr>
              <w:t>Ekonomis</w:t>
            </w:r>
            <w:r w:rsidRPr="0023123C">
              <w:rPr>
                <w:rFonts w:ascii="Calibri" w:hAnsi="Calibri" w:cs="Book Antiqua"/>
                <w:b/>
                <w:bCs/>
                <w:i/>
                <w:iCs/>
              </w:rPr>
              <w:t>ë</w:t>
            </w:r>
            <w:r>
              <w:rPr>
                <w:rFonts w:ascii="Calibri" w:hAnsi="Calibri" w:cs="Book Antiqua"/>
                <w:b/>
                <w:bCs/>
                <w:i/>
                <w:iCs/>
              </w:rPr>
              <w:t xml:space="preserve"> </w:t>
            </w:r>
            <w:r w:rsidRPr="001F2BAF">
              <w:rPr>
                <w:rFonts w:ascii="Book Antiqua" w:hAnsi="Book Antiqua" w:cs="Book Antiqua"/>
                <w:b/>
                <w:bCs/>
                <w:i/>
                <w:iCs/>
              </w:rPr>
              <w:t xml:space="preserve">dhe </w:t>
            </w:r>
            <w:r>
              <w:rPr>
                <w:rFonts w:ascii="Book Antiqua" w:hAnsi="Book Antiqua" w:cs="Book Antiqua"/>
                <w:b/>
                <w:bCs/>
                <w:i/>
                <w:iCs/>
              </w:rPr>
              <w:t>Ambientit</w:t>
            </w:r>
          </w:p>
          <w:p w:rsidR="00902150" w:rsidRPr="001F2BAF" w:rsidRDefault="00902150" w:rsidP="00F71E4B">
            <w:pPr>
              <w:jc w:val="center"/>
              <w:rPr>
                <w:rFonts w:ascii="Book Antiqua" w:hAnsi="Book Antiqua" w:cs="Book Antiqua"/>
                <w:b/>
                <w:bCs/>
                <w:i/>
                <w:iCs/>
              </w:rPr>
            </w:pPr>
            <w:r w:rsidRPr="001F2BAF">
              <w:rPr>
                <w:rFonts w:ascii="Book Antiqua" w:hAnsi="Book Antiqua" w:cs="Book Antiqua"/>
                <w:b/>
                <w:bCs/>
                <w:i/>
                <w:iCs/>
              </w:rPr>
              <w:t xml:space="preserve">Ministarstvo </w:t>
            </w:r>
            <w:r>
              <w:rPr>
                <w:rFonts w:ascii="Book Antiqua" w:hAnsi="Book Antiqua" w:cs="Book Antiqua"/>
                <w:b/>
                <w:bCs/>
                <w:i/>
                <w:iCs/>
              </w:rPr>
              <w:t>Ekonomije i Životne Sredine</w:t>
            </w:r>
          </w:p>
          <w:p w:rsidR="00902150" w:rsidRPr="00BB4672" w:rsidRDefault="00902150" w:rsidP="00F71E4B">
            <w:pPr>
              <w:jc w:val="center"/>
              <w:rPr>
                <w:rFonts w:ascii="Book Antiqua" w:hAnsi="Book Antiqua" w:cs="Book Antiqua"/>
                <w:sz w:val="18"/>
                <w:szCs w:val="18"/>
              </w:rPr>
            </w:pPr>
            <w:r w:rsidRPr="001F2BAF">
              <w:rPr>
                <w:rFonts w:ascii="Book Antiqua" w:hAnsi="Book Antiqua" w:cs="Book Antiqua"/>
                <w:b/>
                <w:bCs/>
                <w:i/>
                <w:iCs/>
              </w:rPr>
              <w:t>Ministr</w:t>
            </w:r>
            <w:r>
              <w:rPr>
                <w:rFonts w:ascii="Book Antiqua" w:hAnsi="Book Antiqua" w:cs="Book Antiqua"/>
                <w:b/>
                <w:bCs/>
                <w:i/>
                <w:iCs/>
              </w:rPr>
              <w:t>y</w:t>
            </w:r>
            <w:r w:rsidRPr="001F2BAF">
              <w:rPr>
                <w:rFonts w:ascii="Book Antiqua" w:hAnsi="Book Antiqua" w:cs="Book Antiqua"/>
                <w:b/>
                <w:bCs/>
                <w:i/>
                <w:iCs/>
              </w:rPr>
              <w:t xml:space="preserve"> of </w:t>
            </w:r>
            <w:r>
              <w:rPr>
                <w:rFonts w:ascii="Book Antiqua" w:hAnsi="Book Antiqua" w:cs="Book Antiqua"/>
                <w:b/>
                <w:bCs/>
                <w:i/>
                <w:iCs/>
              </w:rPr>
              <w:t>Economy and Environment</w:t>
            </w:r>
          </w:p>
        </w:tc>
      </w:tr>
      <w:tr w:rsidR="00902150" w:rsidRPr="00BB4672" w:rsidTr="00F71E4B">
        <w:tc>
          <w:tcPr>
            <w:tcW w:w="9648" w:type="dxa"/>
            <w:tcBorders>
              <w:bottom w:val="single" w:sz="4" w:space="0" w:color="auto"/>
            </w:tcBorders>
            <w:vAlign w:val="center"/>
          </w:tcPr>
          <w:p w:rsidR="00902150" w:rsidRPr="00997F0A" w:rsidRDefault="00902150" w:rsidP="00F71E4B">
            <w:pPr>
              <w:jc w:val="center"/>
              <w:rPr>
                <w:rFonts w:ascii="Calibri" w:hAnsi="Calibri" w:cs="Calibri"/>
                <w:b/>
                <w:bCs/>
              </w:rPr>
            </w:pPr>
            <w:r w:rsidRPr="00997F0A">
              <w:rPr>
                <w:rFonts w:ascii="Calibri" w:hAnsi="Calibri" w:cs="Calibri"/>
                <w:b/>
                <w:i/>
                <w:iCs/>
              </w:rPr>
              <w:t xml:space="preserve">Njësia për të Drejtat e Njeriut         Jedinica za Ljudska Prava         Human Rights Unit       </w:t>
            </w:r>
          </w:p>
          <w:p w:rsidR="00902150" w:rsidRPr="00E421B0" w:rsidRDefault="00902150" w:rsidP="00F71E4B">
            <w:pPr>
              <w:spacing w:line="276" w:lineRule="auto"/>
              <w:rPr>
                <w:rFonts w:ascii="Calibri" w:hAnsi="Calibri" w:cs="Calibri"/>
                <w:b/>
                <w:bCs/>
                <w:i/>
                <w:iCs/>
                <w:sz w:val="16"/>
                <w:szCs w:val="16"/>
              </w:rPr>
            </w:pPr>
          </w:p>
          <w:p w:rsidR="00902150" w:rsidRPr="003761EA" w:rsidRDefault="00902150" w:rsidP="00F71E4B">
            <w:pPr>
              <w:jc w:val="center"/>
              <w:rPr>
                <w:b/>
                <w:bCs/>
                <w:i/>
                <w:iCs/>
              </w:rPr>
            </w:pPr>
          </w:p>
        </w:tc>
      </w:tr>
    </w:tbl>
    <w:p w:rsidR="00902150" w:rsidRPr="00BB4672" w:rsidRDefault="00902150" w:rsidP="00902150">
      <w:pPr>
        <w:pStyle w:val="BodyText2"/>
        <w:jc w:val="center"/>
        <w:rPr>
          <w:rFonts w:ascii="Book Antiqua" w:hAnsi="Book Antiqua" w:cs="Book Antiqua"/>
          <w:b/>
          <w:bCs/>
          <w:sz w:val="22"/>
          <w:szCs w:val="22"/>
        </w:rPr>
      </w:pPr>
    </w:p>
    <w:p w:rsidR="00902150" w:rsidRPr="00BB4672" w:rsidRDefault="00902150" w:rsidP="00902150">
      <w:pPr>
        <w:pStyle w:val="BodyText2"/>
        <w:jc w:val="center"/>
        <w:rPr>
          <w:rFonts w:ascii="Book Antiqua" w:hAnsi="Book Antiqua" w:cs="Book Antiqua"/>
          <w:b/>
          <w:bCs/>
          <w:sz w:val="22"/>
          <w:szCs w:val="22"/>
        </w:rPr>
      </w:pPr>
    </w:p>
    <w:tbl>
      <w:tblPr>
        <w:tblStyle w:val="TableElegant"/>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6512"/>
      </w:tblGrid>
      <w:tr w:rsidR="00902150" w:rsidRPr="00BB4672" w:rsidTr="00F71E4B">
        <w:trPr>
          <w:cnfStyle w:val="100000000000" w:firstRow="1" w:lastRow="0" w:firstColumn="0" w:lastColumn="0" w:oddVBand="0" w:evenVBand="0" w:oddHBand="0" w:evenHBand="0" w:firstRowFirstColumn="0" w:firstRowLastColumn="0" w:lastRowFirstColumn="0" w:lastRowLastColumn="0"/>
          <w:trHeight w:val="324"/>
        </w:trPr>
        <w:tc>
          <w:tcPr>
            <w:tcW w:w="3136" w:type="dxa"/>
            <w:vAlign w:val="center"/>
          </w:tcPr>
          <w:p w:rsidR="00902150" w:rsidRPr="00936FB9" w:rsidRDefault="00936FB9" w:rsidP="00F71E4B">
            <w:pPr>
              <w:pStyle w:val="BodyText2"/>
              <w:rPr>
                <w:rFonts w:ascii="Book Antiqua" w:hAnsi="Book Antiqua" w:cs="Book Antiqua"/>
                <w:b/>
                <w:bCs/>
                <w:sz w:val="20"/>
                <w:szCs w:val="20"/>
              </w:rPr>
            </w:pPr>
            <w:r w:rsidRPr="00936FB9">
              <w:rPr>
                <w:rFonts w:asciiTheme="minorHAnsi" w:hAnsiTheme="minorHAnsi" w:cstheme="minorHAnsi"/>
                <w:bCs/>
                <w:sz w:val="24"/>
                <w:szCs w:val="24"/>
              </w:rPr>
              <w:t>dATË/A</w:t>
            </w:r>
            <w:r w:rsidRPr="00881F1C">
              <w:rPr>
                <w:rFonts w:asciiTheme="minorHAnsi" w:hAnsiTheme="minorHAnsi" w:cstheme="minorHAnsi"/>
                <w:b/>
                <w:bCs/>
                <w:sz w:val="24"/>
                <w:szCs w:val="24"/>
              </w:rPr>
              <w:t>:</w:t>
            </w:r>
          </w:p>
        </w:tc>
        <w:tc>
          <w:tcPr>
            <w:tcW w:w="6512" w:type="dxa"/>
            <w:vAlign w:val="center"/>
          </w:tcPr>
          <w:p w:rsidR="00902150" w:rsidRPr="00BB4672" w:rsidRDefault="00936FB9" w:rsidP="00F71E4B">
            <w:pPr>
              <w:pStyle w:val="BodyText2"/>
              <w:rPr>
                <w:rFonts w:ascii="Book Antiqua" w:hAnsi="Book Antiqua" w:cs="Book Antiqua"/>
                <w:b/>
                <w:bCs/>
                <w:sz w:val="20"/>
                <w:szCs w:val="20"/>
              </w:rPr>
            </w:pPr>
            <w:r>
              <w:rPr>
                <w:rFonts w:ascii="Book Antiqua" w:hAnsi="Book Antiqua" w:cs="Book Antiqua"/>
                <w:b/>
                <w:bCs/>
                <w:caps w:val="0"/>
                <w:sz w:val="20"/>
                <w:szCs w:val="20"/>
              </w:rPr>
              <w:t>14.01.2021</w:t>
            </w:r>
          </w:p>
        </w:tc>
      </w:tr>
      <w:tr w:rsidR="00902150" w:rsidRPr="00BB4672" w:rsidTr="00F71E4B">
        <w:trPr>
          <w:trHeight w:val="345"/>
        </w:trPr>
        <w:tc>
          <w:tcPr>
            <w:tcW w:w="3136" w:type="dxa"/>
            <w:vAlign w:val="center"/>
          </w:tcPr>
          <w:p w:rsidR="00902150" w:rsidRPr="00BB4672" w:rsidRDefault="00902150" w:rsidP="00F71E4B">
            <w:pPr>
              <w:pStyle w:val="BodyText2"/>
              <w:rPr>
                <w:rFonts w:ascii="Book Antiqua" w:hAnsi="Book Antiqua" w:cs="Book Antiqua"/>
                <w:b/>
                <w:bCs/>
                <w:sz w:val="20"/>
                <w:szCs w:val="20"/>
              </w:rPr>
            </w:pPr>
            <w:r w:rsidRPr="00BB4672">
              <w:rPr>
                <w:rFonts w:ascii="Book Antiqua" w:hAnsi="Book Antiqua" w:cs="Book Antiqua"/>
                <w:b/>
                <w:bCs/>
                <w:sz w:val="20"/>
                <w:szCs w:val="20"/>
              </w:rPr>
              <w:t>PËR/ZA/TO:</w:t>
            </w:r>
          </w:p>
        </w:tc>
        <w:tc>
          <w:tcPr>
            <w:tcW w:w="6512" w:type="dxa"/>
          </w:tcPr>
          <w:p w:rsidR="00902150" w:rsidRDefault="003D3CAF" w:rsidP="00F71E4B">
            <w:pPr>
              <w:widowControl w:val="0"/>
              <w:autoSpaceDE w:val="0"/>
              <w:autoSpaceDN w:val="0"/>
              <w:adjustRightInd w:val="0"/>
              <w:rPr>
                <w:rFonts w:ascii="Book Antiqua" w:eastAsia="Batang" w:hAnsi="Book Antiqua" w:cs="Book Antiqua"/>
                <w:b/>
                <w:bCs/>
                <w:sz w:val="20"/>
                <w:szCs w:val="20"/>
              </w:rPr>
            </w:pPr>
            <w:r w:rsidRPr="00881F1C">
              <w:rPr>
                <w:rFonts w:asciiTheme="minorHAnsi" w:hAnsiTheme="minorHAnsi" w:cstheme="minorHAnsi"/>
                <w:b/>
                <w:bCs/>
              </w:rPr>
              <w:t>Adelina Loxhaj, Zyrtare e lartë për bashkëpunim ne ABGJ</w:t>
            </w:r>
          </w:p>
        </w:tc>
      </w:tr>
      <w:tr w:rsidR="00902150" w:rsidRPr="00BB4672" w:rsidTr="00F71E4B">
        <w:trPr>
          <w:trHeight w:val="345"/>
        </w:trPr>
        <w:tc>
          <w:tcPr>
            <w:tcW w:w="3136" w:type="dxa"/>
            <w:vAlign w:val="center"/>
          </w:tcPr>
          <w:p w:rsidR="00902150" w:rsidRPr="00BB4672" w:rsidRDefault="00902150" w:rsidP="00F71E4B">
            <w:pPr>
              <w:pStyle w:val="BodyText2"/>
              <w:rPr>
                <w:rFonts w:ascii="Book Antiqua" w:hAnsi="Book Antiqua" w:cs="Book Antiqua"/>
                <w:b/>
                <w:bCs/>
                <w:sz w:val="20"/>
                <w:szCs w:val="20"/>
              </w:rPr>
            </w:pPr>
            <w:r w:rsidRPr="00BB4672">
              <w:rPr>
                <w:rFonts w:ascii="Book Antiqua" w:hAnsi="Book Antiqua" w:cs="Book Antiqua"/>
                <w:b/>
                <w:bCs/>
                <w:sz w:val="20"/>
                <w:szCs w:val="20"/>
              </w:rPr>
              <w:t>CC:</w:t>
            </w:r>
          </w:p>
        </w:tc>
        <w:tc>
          <w:tcPr>
            <w:tcW w:w="6512" w:type="dxa"/>
            <w:vAlign w:val="center"/>
          </w:tcPr>
          <w:p w:rsidR="00902150" w:rsidRPr="00BB4672" w:rsidRDefault="00902150" w:rsidP="00F71E4B">
            <w:pPr>
              <w:pStyle w:val="BodyText2"/>
              <w:rPr>
                <w:rFonts w:ascii="Book Antiqua" w:hAnsi="Book Antiqua" w:cs="Book Antiqua"/>
                <w:b/>
                <w:bCs/>
                <w:sz w:val="20"/>
                <w:szCs w:val="20"/>
              </w:rPr>
            </w:pPr>
          </w:p>
        </w:tc>
      </w:tr>
      <w:tr w:rsidR="00902150" w:rsidRPr="00BB4672" w:rsidTr="00F71E4B">
        <w:trPr>
          <w:trHeight w:val="345"/>
        </w:trPr>
        <w:tc>
          <w:tcPr>
            <w:tcW w:w="3136" w:type="dxa"/>
            <w:vAlign w:val="center"/>
          </w:tcPr>
          <w:p w:rsidR="00902150" w:rsidRPr="00BB4672" w:rsidRDefault="00902150" w:rsidP="00F71E4B">
            <w:pPr>
              <w:pStyle w:val="BodyText2"/>
              <w:rPr>
                <w:rFonts w:ascii="Book Antiqua" w:hAnsi="Book Antiqua" w:cs="Book Antiqua"/>
                <w:b/>
                <w:bCs/>
                <w:sz w:val="20"/>
                <w:szCs w:val="20"/>
              </w:rPr>
            </w:pPr>
            <w:r w:rsidRPr="00BB4672">
              <w:rPr>
                <w:rFonts w:ascii="Book Antiqua" w:hAnsi="Book Antiqua" w:cs="Book Antiqua"/>
                <w:b/>
                <w:bCs/>
                <w:sz w:val="20"/>
                <w:szCs w:val="20"/>
              </w:rPr>
              <w:t>PËRMES/PREKO/THROUGH:</w:t>
            </w:r>
          </w:p>
        </w:tc>
        <w:tc>
          <w:tcPr>
            <w:tcW w:w="6512" w:type="dxa"/>
            <w:vAlign w:val="center"/>
          </w:tcPr>
          <w:p w:rsidR="00902150" w:rsidRPr="00BB4672" w:rsidRDefault="003D3CAF" w:rsidP="00F71E4B">
            <w:pPr>
              <w:pStyle w:val="BodyText2"/>
              <w:rPr>
                <w:rFonts w:ascii="Book Antiqua" w:hAnsi="Book Antiqua" w:cs="Book Antiqua"/>
                <w:b/>
                <w:bCs/>
                <w:sz w:val="20"/>
                <w:szCs w:val="20"/>
              </w:rPr>
            </w:pPr>
            <w:r>
              <w:rPr>
                <w:rFonts w:asciiTheme="minorHAnsi" w:eastAsia="Batang" w:hAnsiTheme="minorHAnsi" w:cstheme="minorHAnsi"/>
                <w:b/>
                <w:bCs/>
                <w:sz w:val="24"/>
                <w:szCs w:val="24"/>
              </w:rPr>
              <w:t xml:space="preserve">Fatos Qerimi, </w:t>
            </w:r>
            <w:r w:rsidRPr="00881F1C">
              <w:rPr>
                <w:rFonts w:asciiTheme="minorHAnsi" w:eastAsia="Batang" w:hAnsiTheme="minorHAnsi" w:cstheme="minorHAnsi"/>
                <w:b/>
                <w:bCs/>
                <w:sz w:val="24"/>
                <w:szCs w:val="24"/>
              </w:rPr>
              <w:t>Sekretar i Përgjithshëm ne MMPH</w:t>
            </w:r>
          </w:p>
        </w:tc>
      </w:tr>
      <w:tr w:rsidR="00902150" w:rsidRPr="003D3A52" w:rsidTr="00F71E4B">
        <w:trPr>
          <w:trHeight w:val="345"/>
        </w:trPr>
        <w:tc>
          <w:tcPr>
            <w:tcW w:w="3136" w:type="dxa"/>
            <w:vAlign w:val="center"/>
          </w:tcPr>
          <w:p w:rsidR="00902150" w:rsidRPr="00BB4672" w:rsidRDefault="00902150" w:rsidP="00F71E4B">
            <w:pPr>
              <w:pStyle w:val="BodyText2"/>
              <w:rPr>
                <w:rFonts w:ascii="Book Antiqua" w:hAnsi="Book Antiqua" w:cs="Book Antiqua"/>
                <w:b/>
                <w:bCs/>
                <w:sz w:val="20"/>
                <w:szCs w:val="20"/>
              </w:rPr>
            </w:pPr>
            <w:r w:rsidRPr="00BB4672">
              <w:rPr>
                <w:rFonts w:ascii="Book Antiqua" w:hAnsi="Book Antiqua" w:cs="Book Antiqua"/>
                <w:b/>
                <w:bCs/>
                <w:sz w:val="20"/>
                <w:szCs w:val="20"/>
              </w:rPr>
              <w:t>NGA/OD/FROM:</w:t>
            </w:r>
          </w:p>
        </w:tc>
        <w:tc>
          <w:tcPr>
            <w:tcW w:w="6512" w:type="dxa"/>
          </w:tcPr>
          <w:p w:rsidR="00902150" w:rsidRPr="00A333E9" w:rsidRDefault="003D3CAF" w:rsidP="00F71E4B">
            <w:pPr>
              <w:widowControl w:val="0"/>
              <w:autoSpaceDE w:val="0"/>
              <w:autoSpaceDN w:val="0"/>
              <w:adjustRightInd w:val="0"/>
              <w:rPr>
                <w:rFonts w:ascii="Book Antiqua" w:eastAsia="Batang" w:hAnsi="Book Antiqua" w:cs="Book Antiqua"/>
                <w:b/>
              </w:rPr>
            </w:pPr>
            <w:r w:rsidRPr="00846C93">
              <w:rPr>
                <w:rFonts w:asciiTheme="minorHAnsi" w:hAnsiTheme="minorHAnsi" w:cstheme="minorHAnsi"/>
                <w:b/>
              </w:rPr>
              <w:t>Shpresa Sheremeti,  Koordinatore  e NJDNJ/ Zyrtare për Barazi Gjinore</w:t>
            </w:r>
          </w:p>
        </w:tc>
      </w:tr>
      <w:tr w:rsidR="00902150" w:rsidRPr="003D3A52" w:rsidTr="00F71E4B">
        <w:trPr>
          <w:trHeight w:val="345"/>
        </w:trPr>
        <w:tc>
          <w:tcPr>
            <w:tcW w:w="3136" w:type="dxa"/>
            <w:vAlign w:val="center"/>
          </w:tcPr>
          <w:p w:rsidR="00902150" w:rsidRPr="00BB4672" w:rsidRDefault="00902150" w:rsidP="00F71E4B">
            <w:pPr>
              <w:pStyle w:val="BodyText2"/>
              <w:rPr>
                <w:rFonts w:ascii="Book Antiqua" w:hAnsi="Book Antiqua" w:cs="Book Antiqua"/>
                <w:b/>
                <w:bCs/>
                <w:sz w:val="20"/>
                <w:szCs w:val="20"/>
              </w:rPr>
            </w:pPr>
            <w:r w:rsidRPr="00BB4672">
              <w:rPr>
                <w:rFonts w:ascii="Book Antiqua" w:hAnsi="Book Antiqua" w:cs="Book Antiqua"/>
                <w:b/>
                <w:bCs/>
                <w:sz w:val="20"/>
                <w:szCs w:val="20"/>
              </w:rPr>
              <w:t>TEMA/SUBJEKAT/SUBJECT:</w:t>
            </w:r>
          </w:p>
        </w:tc>
        <w:tc>
          <w:tcPr>
            <w:tcW w:w="6512" w:type="dxa"/>
            <w:vAlign w:val="center"/>
          </w:tcPr>
          <w:p w:rsidR="00902150" w:rsidRPr="003D3CAF" w:rsidRDefault="006477DF" w:rsidP="00F71E4B">
            <w:pPr>
              <w:pStyle w:val="BodyText2"/>
              <w:rPr>
                <w:rFonts w:ascii="Book Antiqua" w:hAnsi="Book Antiqua" w:cs="Book Antiqua"/>
                <w:b/>
                <w:bCs/>
                <w:sz w:val="24"/>
                <w:szCs w:val="24"/>
              </w:rPr>
            </w:pPr>
            <w:r>
              <w:rPr>
                <w:rFonts w:ascii="Book Antiqua" w:hAnsi="Book Antiqua" w:cs="Book Antiqua"/>
                <w:b/>
                <w:bCs/>
                <w:sz w:val="24"/>
                <w:szCs w:val="24"/>
              </w:rPr>
              <w:t>Raport vjetor janar-dhjetor 2020</w:t>
            </w:r>
            <w:r w:rsidR="003D3CAF" w:rsidRPr="003D3CAF">
              <w:rPr>
                <w:rFonts w:ascii="Book Antiqua" w:hAnsi="Book Antiqua" w:cs="Book Antiqua"/>
                <w:b/>
                <w:bCs/>
                <w:sz w:val="24"/>
                <w:szCs w:val="24"/>
              </w:rPr>
              <w:t xml:space="preserve"> për aktivitetet Zyrt</w:t>
            </w:r>
            <w:r w:rsidR="00F93DB4">
              <w:rPr>
                <w:rFonts w:ascii="Book Antiqua" w:hAnsi="Book Antiqua" w:cs="Book Antiqua"/>
                <w:b/>
                <w:bCs/>
                <w:sz w:val="24"/>
                <w:szCs w:val="24"/>
              </w:rPr>
              <w:t>ares për Barazi Gjinore ne MEA</w:t>
            </w:r>
            <w:r w:rsidR="003D3CAF" w:rsidRPr="003D3CAF">
              <w:rPr>
                <w:rFonts w:ascii="Book Antiqua" w:hAnsi="Book Antiqua" w:cs="Book Antiqua"/>
                <w:b/>
                <w:bCs/>
                <w:sz w:val="24"/>
                <w:szCs w:val="24"/>
              </w:rPr>
              <w:t>.</w:t>
            </w:r>
          </w:p>
        </w:tc>
      </w:tr>
    </w:tbl>
    <w:p w:rsidR="00902150" w:rsidRDefault="00902150" w:rsidP="000C3D15">
      <w:pPr>
        <w:widowControl w:val="0"/>
        <w:autoSpaceDE w:val="0"/>
        <w:autoSpaceDN w:val="0"/>
        <w:adjustRightInd w:val="0"/>
        <w:rPr>
          <w:rFonts w:asciiTheme="minorHAnsi" w:eastAsia="MS Mincho" w:hAnsiTheme="minorHAnsi" w:cstheme="minorHAnsi"/>
          <w:b/>
        </w:rPr>
      </w:pPr>
    </w:p>
    <w:p w:rsidR="00902150" w:rsidRDefault="00902150" w:rsidP="000C3D15">
      <w:pPr>
        <w:widowControl w:val="0"/>
        <w:autoSpaceDE w:val="0"/>
        <w:autoSpaceDN w:val="0"/>
        <w:adjustRightInd w:val="0"/>
        <w:rPr>
          <w:rFonts w:asciiTheme="minorHAnsi" w:eastAsia="MS Mincho" w:hAnsiTheme="minorHAnsi" w:cstheme="minorHAnsi"/>
          <w:b/>
        </w:rPr>
      </w:pPr>
    </w:p>
    <w:p w:rsidR="000C3D15" w:rsidRPr="00881F1C" w:rsidRDefault="000C3D15" w:rsidP="000C3D15">
      <w:pPr>
        <w:widowControl w:val="0"/>
        <w:autoSpaceDE w:val="0"/>
        <w:autoSpaceDN w:val="0"/>
        <w:adjustRightInd w:val="0"/>
        <w:rPr>
          <w:rFonts w:asciiTheme="minorHAnsi" w:eastAsia="MS Mincho" w:hAnsiTheme="minorHAnsi" w:cstheme="minorHAnsi"/>
        </w:rPr>
      </w:pPr>
      <w:r w:rsidRPr="00881F1C">
        <w:rPr>
          <w:rFonts w:asciiTheme="minorHAnsi" w:eastAsia="MS Mincho" w:hAnsiTheme="minorHAnsi" w:cstheme="minorHAnsi"/>
          <w:b/>
        </w:rPr>
        <w:t xml:space="preserve">  E nderuar</w:t>
      </w:r>
      <w:r w:rsidRPr="00881F1C">
        <w:rPr>
          <w:rFonts w:asciiTheme="minorHAnsi" w:eastAsia="MS Mincho" w:hAnsiTheme="minorHAnsi" w:cstheme="minorHAnsi"/>
        </w:rPr>
        <w:t xml:space="preserve">,                                         </w:t>
      </w:r>
    </w:p>
    <w:p w:rsidR="000C3D15" w:rsidRPr="00881F1C" w:rsidRDefault="000C3D15" w:rsidP="000C3D15">
      <w:pPr>
        <w:widowControl w:val="0"/>
        <w:autoSpaceDE w:val="0"/>
        <w:autoSpaceDN w:val="0"/>
        <w:adjustRightInd w:val="0"/>
        <w:spacing w:line="276" w:lineRule="auto"/>
        <w:jc w:val="both"/>
        <w:rPr>
          <w:rFonts w:asciiTheme="minorHAnsi" w:eastAsia="MS Mincho" w:hAnsiTheme="minorHAnsi" w:cstheme="minorHAnsi"/>
        </w:rPr>
      </w:pPr>
    </w:p>
    <w:p w:rsidR="000C3D15" w:rsidRDefault="000C3D15" w:rsidP="000C3D15">
      <w:pPr>
        <w:widowControl w:val="0"/>
        <w:autoSpaceDE w:val="0"/>
        <w:autoSpaceDN w:val="0"/>
        <w:adjustRightInd w:val="0"/>
        <w:spacing w:line="276" w:lineRule="auto"/>
        <w:jc w:val="both"/>
        <w:rPr>
          <w:rFonts w:asciiTheme="minorHAnsi" w:eastAsia="MS Mincho" w:hAnsiTheme="minorHAnsi" w:cstheme="minorHAnsi"/>
        </w:rPr>
      </w:pPr>
      <w:r w:rsidRPr="008926D4">
        <w:rPr>
          <w:rFonts w:asciiTheme="minorHAnsi" w:eastAsia="MS Mincho" w:hAnsiTheme="minorHAnsi" w:cstheme="minorHAnsi"/>
        </w:rPr>
        <w:t>Me qëllim  të shkëmbimit të Informacionev</w:t>
      </w:r>
      <w:r w:rsidR="006E0C87">
        <w:rPr>
          <w:rFonts w:asciiTheme="minorHAnsi" w:eastAsia="MS Mincho" w:hAnsiTheme="minorHAnsi" w:cstheme="minorHAnsi"/>
        </w:rPr>
        <w:t xml:space="preserve">e në nivelin Qeveritar, </w:t>
      </w:r>
      <w:r w:rsidRPr="008926D4">
        <w:rPr>
          <w:rFonts w:asciiTheme="minorHAnsi" w:eastAsia="MS Mincho" w:hAnsiTheme="minorHAnsi" w:cstheme="minorHAnsi"/>
        </w:rPr>
        <w:t>Zyrtarja për Barazi Gjino</w:t>
      </w:r>
      <w:r w:rsidR="00902150">
        <w:rPr>
          <w:rFonts w:asciiTheme="minorHAnsi" w:eastAsia="MS Mincho" w:hAnsiTheme="minorHAnsi" w:cstheme="minorHAnsi"/>
        </w:rPr>
        <w:t>re në kuadër të Ministrisë së Ekonomisë dhe Ambientit (MEA</w:t>
      </w:r>
      <w:r w:rsidR="006E0C87">
        <w:rPr>
          <w:rFonts w:asciiTheme="minorHAnsi" w:eastAsia="MS Mincho" w:hAnsiTheme="minorHAnsi" w:cstheme="minorHAnsi"/>
        </w:rPr>
        <w:t xml:space="preserve">) ofron </w:t>
      </w:r>
      <w:r w:rsidR="00902150">
        <w:rPr>
          <w:rFonts w:asciiTheme="minorHAnsi" w:eastAsia="MS Mincho" w:hAnsiTheme="minorHAnsi" w:cstheme="minorHAnsi"/>
        </w:rPr>
        <w:t>Raportin për aktivit</w:t>
      </w:r>
      <w:r w:rsidR="00EB06AD">
        <w:rPr>
          <w:rFonts w:asciiTheme="minorHAnsi" w:eastAsia="MS Mincho" w:hAnsiTheme="minorHAnsi" w:cstheme="minorHAnsi"/>
        </w:rPr>
        <w:t xml:space="preserve">etet </w:t>
      </w:r>
      <w:r w:rsidR="005052A4">
        <w:rPr>
          <w:rFonts w:asciiTheme="minorHAnsi" w:eastAsia="MS Mincho" w:hAnsiTheme="minorHAnsi" w:cstheme="minorHAnsi"/>
        </w:rPr>
        <w:t xml:space="preserve">për te cilat i kemi realizuar </w:t>
      </w:r>
      <w:r w:rsidR="00EB06AD">
        <w:rPr>
          <w:rFonts w:asciiTheme="minorHAnsi" w:eastAsia="MS Mincho" w:hAnsiTheme="minorHAnsi" w:cstheme="minorHAnsi"/>
        </w:rPr>
        <w:t>ne  periudhën Janar-dhjetor</w:t>
      </w:r>
      <w:r w:rsidR="00902150">
        <w:rPr>
          <w:rFonts w:asciiTheme="minorHAnsi" w:eastAsia="MS Mincho" w:hAnsiTheme="minorHAnsi" w:cstheme="minorHAnsi"/>
        </w:rPr>
        <w:t xml:space="preserve"> 2020</w:t>
      </w:r>
      <w:r w:rsidR="006E0C87">
        <w:rPr>
          <w:rFonts w:asciiTheme="minorHAnsi" w:eastAsia="MS Mincho" w:hAnsiTheme="minorHAnsi" w:cstheme="minorHAnsi"/>
        </w:rPr>
        <w:t xml:space="preserve"> </w:t>
      </w:r>
      <w:r w:rsidRPr="008926D4">
        <w:rPr>
          <w:rFonts w:asciiTheme="minorHAnsi" w:eastAsia="MS Mincho" w:hAnsiTheme="minorHAnsi" w:cstheme="minorHAnsi"/>
        </w:rPr>
        <w:t xml:space="preserve">në bazë të kërkesës nga Agjencia për Barazi Gjinore. </w:t>
      </w:r>
    </w:p>
    <w:p w:rsidR="00F06D20" w:rsidRDefault="00F06D20" w:rsidP="000C3D15">
      <w:pPr>
        <w:widowControl w:val="0"/>
        <w:autoSpaceDE w:val="0"/>
        <w:autoSpaceDN w:val="0"/>
        <w:adjustRightInd w:val="0"/>
        <w:spacing w:line="276" w:lineRule="auto"/>
        <w:jc w:val="both"/>
        <w:rPr>
          <w:rFonts w:asciiTheme="minorHAnsi" w:eastAsia="MS Mincho" w:hAnsiTheme="minorHAnsi" w:cstheme="minorHAnsi"/>
        </w:rPr>
      </w:pPr>
      <w:r>
        <w:rPr>
          <w:rFonts w:asciiTheme="minorHAnsi" w:eastAsia="MS Mincho" w:hAnsiTheme="minorHAnsi" w:cstheme="minorHAnsi"/>
        </w:rPr>
        <w:t>Për shkak te pan</w:t>
      </w:r>
      <w:r w:rsidR="00F6200C">
        <w:rPr>
          <w:rFonts w:asciiTheme="minorHAnsi" w:eastAsia="MS Mincho" w:hAnsiTheme="minorHAnsi" w:cstheme="minorHAnsi"/>
        </w:rPr>
        <w:t xml:space="preserve">demisë COVID 19 </w:t>
      </w:r>
      <w:r>
        <w:rPr>
          <w:rFonts w:asciiTheme="minorHAnsi" w:eastAsia="MS Mincho" w:hAnsiTheme="minorHAnsi" w:cstheme="minorHAnsi"/>
        </w:rPr>
        <w:t xml:space="preserve"> ne vitin 2020 </w:t>
      </w:r>
      <w:r w:rsidR="005533AC">
        <w:rPr>
          <w:rFonts w:asciiTheme="minorHAnsi" w:eastAsia="MS Mincho" w:hAnsiTheme="minorHAnsi" w:cstheme="minorHAnsi"/>
        </w:rPr>
        <w:t>s</w:t>
      </w:r>
      <w:r w:rsidR="005052A4">
        <w:rPr>
          <w:rFonts w:asciiTheme="minorHAnsi" w:eastAsia="MS Mincho" w:hAnsiTheme="minorHAnsi" w:cstheme="minorHAnsi"/>
        </w:rPr>
        <w:t xml:space="preserve">i dhe ndryshimet qe kane ndodhur ne Ministri </w:t>
      </w:r>
      <w:r>
        <w:rPr>
          <w:rFonts w:asciiTheme="minorHAnsi" w:eastAsia="MS Mincho" w:hAnsiTheme="minorHAnsi" w:cstheme="minorHAnsi"/>
        </w:rPr>
        <w:t>ne Zyra jone nuk kemi mundur ti realizojmë te gjitha aktivitetet qe i kemi pas ne planin e punës për vitin 2020.</w:t>
      </w:r>
      <w:r w:rsidR="00750993">
        <w:rPr>
          <w:rFonts w:asciiTheme="minorHAnsi" w:eastAsia="MS Mincho" w:hAnsiTheme="minorHAnsi" w:cstheme="minorHAnsi"/>
        </w:rPr>
        <w:t xml:space="preserve"> Aktivitetet e realizuara për vitin 2020 i keni te bashkangjitura si me poshtë:</w:t>
      </w:r>
    </w:p>
    <w:p w:rsidR="005052A4" w:rsidRPr="005052A4" w:rsidRDefault="005052A4" w:rsidP="005052A4">
      <w:pPr>
        <w:widowControl w:val="0"/>
        <w:autoSpaceDE w:val="0"/>
        <w:autoSpaceDN w:val="0"/>
        <w:adjustRightInd w:val="0"/>
        <w:spacing w:line="276" w:lineRule="auto"/>
        <w:jc w:val="both"/>
        <w:rPr>
          <w:rFonts w:ascii="Calibri" w:hAnsi="Calibri" w:cstheme="minorHAnsi"/>
          <w:color w:val="000000"/>
        </w:rPr>
      </w:pPr>
    </w:p>
    <w:p w:rsidR="00080520" w:rsidRPr="005052A4" w:rsidRDefault="005052A4" w:rsidP="005052A4">
      <w:pPr>
        <w:pStyle w:val="ListParagraph"/>
        <w:widowControl w:val="0"/>
        <w:numPr>
          <w:ilvl w:val="0"/>
          <w:numId w:val="8"/>
        </w:numPr>
        <w:autoSpaceDE w:val="0"/>
        <w:autoSpaceDN w:val="0"/>
        <w:adjustRightInd w:val="0"/>
        <w:spacing w:line="276" w:lineRule="auto"/>
        <w:contextualSpacing w:val="0"/>
        <w:jc w:val="both"/>
        <w:rPr>
          <w:rFonts w:ascii="Calibri" w:hAnsi="Calibri" w:cstheme="minorHAnsi"/>
          <w:color w:val="000000"/>
        </w:rPr>
      </w:pPr>
      <w:r w:rsidRPr="005052A4">
        <w:rPr>
          <w:rFonts w:ascii="Calibri" w:hAnsi="Calibri" w:cstheme="minorHAnsi"/>
          <w:b/>
        </w:rPr>
        <w:t xml:space="preserve">Takimi virtual për Hartimin e dokumentit </w:t>
      </w:r>
      <w:r w:rsidR="00750993">
        <w:rPr>
          <w:rFonts w:ascii="Calibri" w:hAnsi="Calibri" w:cstheme="minorHAnsi"/>
          <w:b/>
        </w:rPr>
        <w:t>“</w:t>
      </w:r>
      <w:r w:rsidRPr="005052A4">
        <w:rPr>
          <w:rFonts w:ascii="Calibri" w:hAnsi="Calibri" w:cstheme="minorHAnsi"/>
          <w:b/>
        </w:rPr>
        <w:t>Drejtimet Strategjike për Barazi Gjinore</w:t>
      </w:r>
      <w:r w:rsidR="00750993">
        <w:rPr>
          <w:rFonts w:ascii="Calibri" w:hAnsi="Calibri" w:cstheme="minorHAnsi"/>
          <w:b/>
        </w:rPr>
        <w:t>”</w:t>
      </w:r>
      <w:r w:rsidRPr="005052A4">
        <w:rPr>
          <w:rFonts w:ascii="Calibri" w:hAnsi="Calibri" w:cstheme="minorHAnsi"/>
          <w:b/>
        </w:rPr>
        <w:t xml:space="preserve">. </w:t>
      </w:r>
      <w:r w:rsidRPr="005052A4">
        <w:rPr>
          <w:rFonts w:ascii="Calibri" w:hAnsi="Calibri" w:cstheme="minorHAnsi"/>
        </w:rPr>
        <w:t xml:space="preserve"> Ne përkrahje nga Organizata Suedeze për Zhvillim Ndërkombëtar SIDA, duke u bazuar ne analizën institucionale gjinore ne vitin 2</w:t>
      </w:r>
      <w:r w:rsidR="00750993">
        <w:rPr>
          <w:rFonts w:ascii="Calibri" w:hAnsi="Calibri" w:cstheme="minorHAnsi"/>
        </w:rPr>
        <w:t xml:space="preserve">019  kemi filluar me  përgatitjen e Draft </w:t>
      </w:r>
      <w:r w:rsidRPr="005052A4">
        <w:rPr>
          <w:rFonts w:ascii="Calibri" w:hAnsi="Calibri" w:cstheme="minorHAnsi"/>
        </w:rPr>
        <w:t>dokumentit</w:t>
      </w:r>
      <w:r w:rsidRPr="005052A4">
        <w:rPr>
          <w:rFonts w:ascii="Calibri" w:hAnsi="Calibri" w:cstheme="minorHAnsi"/>
          <w:b/>
        </w:rPr>
        <w:t xml:space="preserve"> </w:t>
      </w:r>
      <w:r w:rsidRPr="005052A4">
        <w:rPr>
          <w:rFonts w:ascii="Calibri" w:hAnsi="Calibri" w:cstheme="minorHAnsi"/>
        </w:rPr>
        <w:t xml:space="preserve">Drejtimet Strategjike për Barazi Gjinore. </w:t>
      </w:r>
      <w:r>
        <w:rPr>
          <w:rFonts w:ascii="Calibri" w:hAnsi="Calibri" w:cstheme="minorHAnsi"/>
        </w:rPr>
        <w:t xml:space="preserve"> </w:t>
      </w:r>
      <w:r w:rsidRPr="005052A4">
        <w:rPr>
          <w:rFonts w:ascii="Calibri" w:hAnsi="Calibri" w:cstheme="minorHAnsi"/>
        </w:rPr>
        <w:lastRenderedPageBreak/>
        <w:t>Dokumenti</w:t>
      </w:r>
      <w:r>
        <w:rPr>
          <w:rFonts w:ascii="Calibri" w:hAnsi="Calibri" w:cstheme="minorHAnsi"/>
        </w:rPr>
        <w:t xml:space="preserve"> </w:t>
      </w:r>
      <w:r w:rsidR="00080520" w:rsidRPr="005052A4">
        <w:rPr>
          <w:rFonts w:ascii="Calibri" w:hAnsi="Calibri" w:cstheme="minorHAnsi"/>
        </w:rPr>
        <w:t>sipas planit ka qene e parapare te finalizohet ne Qershor te vitit 2020.</w:t>
      </w:r>
    </w:p>
    <w:p w:rsidR="00F57D40" w:rsidRDefault="0059120F" w:rsidP="005052A4">
      <w:pPr>
        <w:pStyle w:val="ListParagraph"/>
        <w:widowControl w:val="0"/>
        <w:autoSpaceDE w:val="0"/>
        <w:autoSpaceDN w:val="0"/>
        <w:adjustRightInd w:val="0"/>
        <w:spacing w:line="276" w:lineRule="auto"/>
        <w:contextualSpacing w:val="0"/>
        <w:jc w:val="both"/>
        <w:rPr>
          <w:rFonts w:ascii="Calibri" w:hAnsi="Calibri" w:cstheme="minorHAnsi"/>
          <w:color w:val="000000"/>
        </w:rPr>
      </w:pPr>
      <w:r w:rsidRPr="004B090C">
        <w:rPr>
          <w:rFonts w:ascii="Calibri" w:hAnsi="Calibri" w:cstheme="minorHAnsi"/>
          <w:color w:val="000000"/>
        </w:rPr>
        <w:t xml:space="preserve"> Kemi </w:t>
      </w:r>
      <w:r w:rsidR="00F06D20">
        <w:rPr>
          <w:rFonts w:ascii="Calibri" w:hAnsi="Calibri" w:cstheme="minorHAnsi"/>
          <w:color w:val="000000"/>
        </w:rPr>
        <w:t xml:space="preserve"> pas s</w:t>
      </w:r>
      <w:r w:rsidR="00F6200C">
        <w:rPr>
          <w:rFonts w:ascii="Calibri" w:hAnsi="Calibri" w:cstheme="minorHAnsi"/>
          <w:color w:val="000000"/>
        </w:rPr>
        <w:t>hume diskutime dhe takime virtuale</w:t>
      </w:r>
      <w:r w:rsidR="00F06D20">
        <w:rPr>
          <w:rFonts w:ascii="Calibri" w:hAnsi="Calibri" w:cstheme="minorHAnsi"/>
          <w:color w:val="000000"/>
        </w:rPr>
        <w:t xml:space="preserve"> me grupin gjinore dhe </w:t>
      </w:r>
      <w:r w:rsidR="00080520">
        <w:rPr>
          <w:rFonts w:ascii="Calibri" w:hAnsi="Calibri" w:cstheme="minorHAnsi"/>
          <w:color w:val="000000"/>
        </w:rPr>
        <w:t>Konsulentin</w:t>
      </w:r>
      <w:r w:rsidR="00F06D20">
        <w:rPr>
          <w:rFonts w:ascii="Calibri" w:hAnsi="Calibri" w:cstheme="minorHAnsi"/>
          <w:color w:val="000000"/>
        </w:rPr>
        <w:t xml:space="preserve"> e SIDES por ne pamundësi </w:t>
      </w:r>
      <w:r w:rsidR="00080520">
        <w:rPr>
          <w:rFonts w:ascii="Calibri" w:hAnsi="Calibri" w:cstheme="minorHAnsi"/>
          <w:color w:val="000000"/>
        </w:rPr>
        <w:t>për</w:t>
      </w:r>
      <w:r w:rsidR="00F06D20">
        <w:rPr>
          <w:rFonts w:ascii="Calibri" w:hAnsi="Calibri" w:cstheme="minorHAnsi"/>
          <w:color w:val="000000"/>
        </w:rPr>
        <w:t xml:space="preserve"> tu takuar </w:t>
      </w:r>
      <w:r w:rsidR="00080520">
        <w:rPr>
          <w:rFonts w:ascii="Calibri" w:hAnsi="Calibri" w:cstheme="minorHAnsi"/>
          <w:color w:val="000000"/>
        </w:rPr>
        <w:t>për</w:t>
      </w:r>
      <w:r w:rsidR="00F06D20">
        <w:rPr>
          <w:rFonts w:ascii="Calibri" w:hAnsi="Calibri" w:cstheme="minorHAnsi"/>
          <w:color w:val="000000"/>
        </w:rPr>
        <w:t xml:space="preserve"> shkak te </w:t>
      </w:r>
      <w:r w:rsidR="00080520">
        <w:rPr>
          <w:rFonts w:ascii="Calibri" w:hAnsi="Calibri" w:cstheme="minorHAnsi"/>
          <w:color w:val="000000"/>
        </w:rPr>
        <w:t xml:space="preserve">pandemisë dhe ndryshimet qe duhet ti </w:t>
      </w:r>
      <w:r w:rsidR="00F57D40">
        <w:rPr>
          <w:rFonts w:ascii="Calibri" w:hAnsi="Calibri" w:cstheme="minorHAnsi"/>
          <w:color w:val="000000"/>
        </w:rPr>
        <w:t>bëhen</w:t>
      </w:r>
      <w:r w:rsidR="00080520">
        <w:rPr>
          <w:rFonts w:ascii="Calibri" w:hAnsi="Calibri" w:cstheme="minorHAnsi"/>
          <w:color w:val="000000"/>
        </w:rPr>
        <w:t xml:space="preserve"> sepse pas bashkimit te dy Ministrive tash duhet te ndryshojnë shumica e aktiviteteve, dhe duhet qe këtij grupi punues ti </w:t>
      </w:r>
      <w:r w:rsidR="00F57D40">
        <w:rPr>
          <w:rFonts w:ascii="Calibri" w:hAnsi="Calibri" w:cstheme="minorHAnsi"/>
          <w:color w:val="000000"/>
        </w:rPr>
        <w:t>bashkëngjitet</w:t>
      </w:r>
      <w:r w:rsidR="00080520">
        <w:rPr>
          <w:rFonts w:ascii="Calibri" w:hAnsi="Calibri" w:cstheme="minorHAnsi"/>
          <w:color w:val="000000"/>
        </w:rPr>
        <w:t xml:space="preserve"> edhe zyrtare te </w:t>
      </w:r>
      <w:r w:rsidR="00F57D40">
        <w:rPr>
          <w:rFonts w:ascii="Calibri" w:hAnsi="Calibri" w:cstheme="minorHAnsi"/>
          <w:color w:val="000000"/>
        </w:rPr>
        <w:t>Ministrisë</w:t>
      </w:r>
      <w:r w:rsidR="00080520">
        <w:rPr>
          <w:rFonts w:ascii="Calibri" w:hAnsi="Calibri" w:cstheme="minorHAnsi"/>
          <w:color w:val="000000"/>
        </w:rPr>
        <w:t xml:space="preserve"> se Zhvilli</w:t>
      </w:r>
      <w:r w:rsidR="005533AC">
        <w:rPr>
          <w:rFonts w:ascii="Calibri" w:hAnsi="Calibri" w:cstheme="minorHAnsi"/>
          <w:color w:val="000000"/>
        </w:rPr>
        <w:t>mit Ekonomik</w:t>
      </w:r>
      <w:r w:rsidR="00F57D40">
        <w:rPr>
          <w:rFonts w:ascii="Calibri" w:hAnsi="Calibri" w:cstheme="minorHAnsi"/>
          <w:color w:val="000000"/>
        </w:rPr>
        <w:t xml:space="preserve">, </w:t>
      </w:r>
      <w:r w:rsidR="00F06D20">
        <w:rPr>
          <w:rFonts w:ascii="Calibri" w:hAnsi="Calibri" w:cstheme="minorHAnsi"/>
          <w:color w:val="000000"/>
        </w:rPr>
        <w:t xml:space="preserve"> ky dokument ende </w:t>
      </w:r>
      <w:r w:rsidR="00080520">
        <w:rPr>
          <w:rFonts w:ascii="Calibri" w:hAnsi="Calibri" w:cstheme="minorHAnsi"/>
          <w:color w:val="000000"/>
        </w:rPr>
        <w:t>është</w:t>
      </w:r>
      <w:r w:rsidR="00F06D20">
        <w:rPr>
          <w:rFonts w:ascii="Calibri" w:hAnsi="Calibri" w:cstheme="minorHAnsi"/>
          <w:color w:val="000000"/>
        </w:rPr>
        <w:t xml:space="preserve"> Draft.</w:t>
      </w:r>
    </w:p>
    <w:p w:rsidR="00080520" w:rsidRDefault="005533AC" w:rsidP="005052A4">
      <w:pPr>
        <w:pStyle w:val="ListParagraph"/>
        <w:widowControl w:val="0"/>
        <w:autoSpaceDE w:val="0"/>
        <w:autoSpaceDN w:val="0"/>
        <w:adjustRightInd w:val="0"/>
        <w:spacing w:line="276" w:lineRule="auto"/>
        <w:contextualSpacing w:val="0"/>
        <w:jc w:val="both"/>
        <w:rPr>
          <w:rFonts w:ascii="Calibri" w:hAnsi="Calibri" w:cstheme="minorHAnsi"/>
        </w:rPr>
      </w:pPr>
      <w:r>
        <w:rPr>
          <w:rFonts w:ascii="Calibri" w:hAnsi="Calibri" w:cstheme="minorHAnsi"/>
          <w:color w:val="000000"/>
        </w:rPr>
        <w:t xml:space="preserve">  Ne shpresojmë</w:t>
      </w:r>
      <w:r w:rsidR="00080520">
        <w:rPr>
          <w:rFonts w:ascii="Calibri" w:hAnsi="Calibri" w:cstheme="minorHAnsi"/>
          <w:color w:val="000000"/>
        </w:rPr>
        <w:t xml:space="preserve"> qe </w:t>
      </w:r>
      <w:r w:rsidR="00F57D40">
        <w:rPr>
          <w:rFonts w:ascii="Calibri" w:hAnsi="Calibri" w:cstheme="minorHAnsi"/>
          <w:color w:val="000000"/>
        </w:rPr>
        <w:t>këtë</w:t>
      </w:r>
      <w:r w:rsidR="00080520">
        <w:rPr>
          <w:rFonts w:ascii="Calibri" w:hAnsi="Calibri" w:cstheme="minorHAnsi"/>
          <w:color w:val="000000"/>
        </w:rPr>
        <w:t xml:space="preserve"> vit ta finalizojmë </w:t>
      </w:r>
      <w:r w:rsidR="00F57D40">
        <w:rPr>
          <w:rFonts w:ascii="Calibri" w:hAnsi="Calibri" w:cstheme="minorHAnsi"/>
          <w:color w:val="000000"/>
        </w:rPr>
        <w:t>këtë</w:t>
      </w:r>
      <w:r w:rsidR="00080520">
        <w:rPr>
          <w:rFonts w:ascii="Calibri" w:hAnsi="Calibri" w:cstheme="minorHAnsi"/>
          <w:color w:val="000000"/>
        </w:rPr>
        <w:t xml:space="preserve"> draft me grupin punues te </w:t>
      </w:r>
      <w:r w:rsidR="00F57D40">
        <w:rPr>
          <w:rFonts w:ascii="Calibri" w:hAnsi="Calibri" w:cstheme="minorHAnsi"/>
          <w:color w:val="000000"/>
        </w:rPr>
        <w:t>Ministrisë</w:t>
      </w:r>
      <w:r>
        <w:rPr>
          <w:rFonts w:ascii="Calibri" w:hAnsi="Calibri" w:cstheme="minorHAnsi"/>
          <w:color w:val="000000"/>
        </w:rPr>
        <w:t xml:space="preserve"> sepse e kemi përfshire ne planin e punës për vitin 2021</w:t>
      </w:r>
      <w:r w:rsidR="00080520">
        <w:rPr>
          <w:rFonts w:ascii="Calibri" w:hAnsi="Calibri" w:cstheme="minorHAnsi"/>
          <w:color w:val="000000"/>
        </w:rPr>
        <w:t>.</w:t>
      </w:r>
      <w:r w:rsidR="0059120F" w:rsidRPr="004B090C">
        <w:rPr>
          <w:rFonts w:ascii="Calibri" w:hAnsi="Calibri" w:cstheme="minorHAnsi"/>
          <w:color w:val="000000"/>
        </w:rPr>
        <w:t xml:space="preserve">  </w:t>
      </w:r>
      <w:r w:rsidR="00080520">
        <w:rPr>
          <w:rFonts w:ascii="Calibri" w:hAnsi="Calibri" w:cstheme="minorHAnsi"/>
        </w:rPr>
        <w:t xml:space="preserve">Ne </w:t>
      </w:r>
      <w:r w:rsidR="00F57D40">
        <w:rPr>
          <w:rFonts w:ascii="Calibri" w:hAnsi="Calibri" w:cstheme="minorHAnsi"/>
        </w:rPr>
        <w:t>ketë</w:t>
      </w:r>
      <w:r w:rsidR="00080520">
        <w:rPr>
          <w:rFonts w:ascii="Calibri" w:hAnsi="Calibri" w:cstheme="minorHAnsi"/>
        </w:rPr>
        <w:t xml:space="preserve"> dokument </w:t>
      </w:r>
      <w:r w:rsidR="0059120F" w:rsidRPr="004B090C">
        <w:rPr>
          <w:rFonts w:ascii="Calibri" w:hAnsi="Calibri" w:cstheme="minorHAnsi"/>
        </w:rPr>
        <w:t xml:space="preserve"> ishin pjesëmarrës</w:t>
      </w:r>
      <w:r w:rsidR="00080520">
        <w:rPr>
          <w:rFonts w:ascii="Calibri" w:hAnsi="Calibri" w:cstheme="minorHAnsi"/>
        </w:rPr>
        <w:t xml:space="preserve"> te grupit punues</w:t>
      </w:r>
      <w:r w:rsidR="0059120F" w:rsidRPr="004B090C">
        <w:rPr>
          <w:rFonts w:ascii="Calibri" w:hAnsi="Calibri" w:cstheme="minorHAnsi"/>
        </w:rPr>
        <w:t xml:space="preserve"> 20 punëtorë te Minist</w:t>
      </w:r>
      <w:r w:rsidR="00574FEA">
        <w:rPr>
          <w:rFonts w:ascii="Calibri" w:hAnsi="Calibri" w:cstheme="minorHAnsi"/>
        </w:rPr>
        <w:t xml:space="preserve">risë 6 </w:t>
      </w:r>
      <w:r w:rsidR="00080520">
        <w:rPr>
          <w:rFonts w:ascii="Calibri" w:hAnsi="Calibri" w:cstheme="minorHAnsi"/>
        </w:rPr>
        <w:t xml:space="preserve">meshkuj e 14 femra, tash duhet ti </w:t>
      </w:r>
      <w:r w:rsidR="00F57D40">
        <w:rPr>
          <w:rFonts w:ascii="Calibri" w:hAnsi="Calibri" w:cstheme="minorHAnsi"/>
        </w:rPr>
        <w:t>bashkëngjisim</w:t>
      </w:r>
      <w:r w:rsidR="00080520">
        <w:rPr>
          <w:rFonts w:ascii="Calibri" w:hAnsi="Calibri" w:cstheme="minorHAnsi"/>
        </w:rPr>
        <w:t xml:space="preserve"> edhe anëtar </w:t>
      </w:r>
      <w:r w:rsidR="00F57D40">
        <w:rPr>
          <w:rFonts w:ascii="Calibri" w:hAnsi="Calibri" w:cstheme="minorHAnsi"/>
        </w:rPr>
        <w:t>tjerë te Ministrisë</w:t>
      </w:r>
      <w:r>
        <w:rPr>
          <w:rFonts w:ascii="Calibri" w:hAnsi="Calibri" w:cstheme="minorHAnsi"/>
        </w:rPr>
        <w:t xml:space="preserve"> se Zhvillimit Ekonomik</w:t>
      </w:r>
      <w:r w:rsidR="00080520">
        <w:rPr>
          <w:rFonts w:ascii="Calibri" w:hAnsi="Calibri" w:cstheme="minorHAnsi"/>
        </w:rPr>
        <w:t xml:space="preserve"> qe dokumenti te jete</w:t>
      </w:r>
      <w:r w:rsidR="00F57D40">
        <w:rPr>
          <w:rFonts w:ascii="Calibri" w:hAnsi="Calibri" w:cstheme="minorHAnsi"/>
        </w:rPr>
        <w:t xml:space="preserve"> </w:t>
      </w:r>
      <w:r w:rsidR="00080520">
        <w:rPr>
          <w:rFonts w:ascii="Calibri" w:hAnsi="Calibri" w:cstheme="minorHAnsi"/>
        </w:rPr>
        <w:t xml:space="preserve">sa me  gjithëpërfshirës. </w:t>
      </w:r>
    </w:p>
    <w:p w:rsidR="00E864E1" w:rsidRPr="0048683E" w:rsidRDefault="0048683E" w:rsidP="005052A4">
      <w:pPr>
        <w:pStyle w:val="ListParagraph"/>
        <w:numPr>
          <w:ilvl w:val="0"/>
          <w:numId w:val="7"/>
        </w:numPr>
        <w:jc w:val="both"/>
        <w:rPr>
          <w:rFonts w:asciiTheme="minorHAnsi" w:hAnsiTheme="minorHAnsi" w:cstheme="minorHAnsi"/>
          <w:lang w:val="en-US"/>
        </w:rPr>
      </w:pPr>
      <w:r>
        <w:rPr>
          <w:rFonts w:ascii="Calibri" w:eastAsia="MS Mincho" w:hAnsi="Calibri" w:cstheme="minorHAnsi"/>
          <w:b/>
          <w:color w:val="000000" w:themeColor="text1"/>
        </w:rPr>
        <w:t>Takimi virtual me grupin punues</w:t>
      </w:r>
      <w:r w:rsidR="006E3E0C" w:rsidRPr="0048683E">
        <w:rPr>
          <w:rFonts w:ascii="Calibri" w:eastAsia="MS Mincho" w:hAnsi="Calibri" w:cstheme="minorHAnsi"/>
          <w:b/>
          <w:color w:val="000000" w:themeColor="text1"/>
        </w:rPr>
        <w:t xml:space="preserve"> </w:t>
      </w:r>
      <w:r w:rsidR="00FD29BC" w:rsidRPr="0048683E">
        <w:rPr>
          <w:rFonts w:ascii="Calibri" w:eastAsia="MS Mincho" w:hAnsi="Calibri" w:cstheme="minorHAnsi"/>
          <w:b/>
          <w:color w:val="000000" w:themeColor="text1"/>
        </w:rPr>
        <w:t>për</w:t>
      </w:r>
      <w:r w:rsidR="007B077D" w:rsidRPr="0048683E">
        <w:rPr>
          <w:rFonts w:ascii="Calibri" w:eastAsia="MS Mincho" w:hAnsi="Calibri" w:cstheme="minorHAnsi"/>
          <w:b/>
          <w:color w:val="000000" w:themeColor="text1"/>
        </w:rPr>
        <w:t xml:space="preserve"> hartimin e</w:t>
      </w:r>
      <w:r>
        <w:rPr>
          <w:rFonts w:ascii="Calibri" w:eastAsia="MS Mincho" w:hAnsi="Calibri" w:cstheme="minorHAnsi"/>
          <w:b/>
          <w:color w:val="000000" w:themeColor="text1"/>
        </w:rPr>
        <w:t xml:space="preserve"> </w:t>
      </w:r>
      <w:r w:rsidR="006E3E0C" w:rsidRPr="0048683E">
        <w:rPr>
          <w:rFonts w:ascii="Calibri" w:eastAsia="MS Mincho" w:hAnsi="Calibri" w:cstheme="minorHAnsi"/>
          <w:b/>
          <w:color w:val="000000" w:themeColor="text1"/>
        </w:rPr>
        <w:t>k</w:t>
      </w:r>
      <w:r w:rsidR="007B077D" w:rsidRPr="0048683E">
        <w:rPr>
          <w:rFonts w:ascii="Calibri" w:eastAsia="MS Mincho" w:hAnsi="Calibri" w:cstheme="minorHAnsi"/>
          <w:b/>
          <w:color w:val="000000" w:themeColor="text1"/>
        </w:rPr>
        <w:t>oncept dokumenteve</w:t>
      </w:r>
      <w:r w:rsidR="006E3E0C" w:rsidRPr="0048683E">
        <w:rPr>
          <w:rFonts w:ascii="Calibri" w:eastAsia="MS Mincho" w:hAnsi="Calibri" w:cstheme="minorHAnsi"/>
          <w:b/>
          <w:color w:val="000000" w:themeColor="text1"/>
        </w:rPr>
        <w:t xml:space="preserve"> </w:t>
      </w:r>
      <w:r w:rsidR="007B077D" w:rsidRPr="0048683E">
        <w:rPr>
          <w:rFonts w:ascii="Calibri" w:eastAsia="MS Mincho" w:hAnsi="Calibri" w:cstheme="minorHAnsi"/>
          <w:b/>
          <w:color w:val="000000" w:themeColor="text1"/>
        </w:rPr>
        <w:t>t</w:t>
      </w:r>
      <w:r w:rsidR="006E3E0C" w:rsidRPr="0048683E">
        <w:rPr>
          <w:rFonts w:ascii="Calibri" w:eastAsia="MS Mincho" w:hAnsi="Calibri" w:cstheme="minorHAnsi"/>
          <w:b/>
          <w:color w:val="000000" w:themeColor="text1"/>
        </w:rPr>
        <w:t>e MMPH</w:t>
      </w:r>
      <w:r w:rsidR="007B077D" w:rsidRPr="0048683E">
        <w:rPr>
          <w:rFonts w:ascii="Calibri" w:eastAsia="MS Mincho" w:hAnsi="Calibri" w:cstheme="minorHAnsi"/>
          <w:b/>
          <w:color w:val="000000" w:themeColor="text1"/>
        </w:rPr>
        <w:t xml:space="preserve">-se </w:t>
      </w:r>
      <w:r w:rsidR="006E3E0C" w:rsidRPr="0048683E">
        <w:rPr>
          <w:rFonts w:ascii="Calibri" w:eastAsia="MS Mincho" w:hAnsi="Calibri" w:cstheme="minorHAnsi"/>
          <w:b/>
          <w:color w:val="000000" w:themeColor="text1"/>
        </w:rPr>
        <w:t>.</w:t>
      </w:r>
      <w:r w:rsidR="006E3E0C" w:rsidRPr="0048683E">
        <w:rPr>
          <w:rFonts w:ascii="Calibri" w:hAnsi="Calibri" w:cstheme="minorHAnsi"/>
          <w:color w:val="000000" w:themeColor="text1"/>
        </w:rPr>
        <w:t xml:space="preserve"> ZBGJ si anëtare e g</w:t>
      </w:r>
      <w:r>
        <w:rPr>
          <w:rFonts w:ascii="Calibri" w:hAnsi="Calibri" w:cstheme="minorHAnsi"/>
          <w:color w:val="000000" w:themeColor="text1"/>
        </w:rPr>
        <w:t xml:space="preserve">rupit punues </w:t>
      </w:r>
      <w:r w:rsidRPr="0048683E">
        <w:rPr>
          <w:rFonts w:ascii="Calibri" w:hAnsi="Calibri" w:cstheme="minorHAnsi"/>
          <w:color w:val="000000" w:themeColor="text1"/>
        </w:rPr>
        <w:t xml:space="preserve">këtë vit kemi mbajtur takimin virtual për  </w:t>
      </w:r>
      <w:r w:rsidRPr="0048683E">
        <w:rPr>
          <w:rFonts w:asciiTheme="minorHAnsi" w:hAnsiTheme="minorHAnsi" w:cstheme="minorHAnsi"/>
        </w:rPr>
        <w:t>hartimin e koncept dokumentit për Ligjin për Inspektoratin e Mjedisit, Ujërave, Natyrës, Planifikimit Hapësinor, Ndërtimit dhe Banimit,</w:t>
      </w:r>
      <w:r w:rsidR="00890C7D" w:rsidRPr="00890C7D">
        <w:t xml:space="preserve"> </w:t>
      </w:r>
      <w:r w:rsidR="00890C7D">
        <w:t xml:space="preserve"> Takim virtual për Draft Koncept Dokumentin për Vlerësimin Strategjik Mjedisor</w:t>
      </w:r>
      <w:r w:rsidR="00741AAD" w:rsidRPr="0048683E">
        <w:rPr>
          <w:rFonts w:asciiTheme="minorHAnsi" w:hAnsiTheme="minorHAnsi" w:cstheme="minorHAnsi"/>
        </w:rPr>
        <w:t>,</w:t>
      </w:r>
      <w:r w:rsidR="00741AAD">
        <w:rPr>
          <w:rFonts w:asciiTheme="minorHAnsi" w:hAnsiTheme="minorHAnsi" w:cstheme="minorHAnsi"/>
          <w:color w:val="000000" w:themeColor="text1"/>
        </w:rPr>
        <w:t xml:space="preserve"> k</w:t>
      </w:r>
      <w:r w:rsidR="00741AAD" w:rsidRPr="0048683E">
        <w:rPr>
          <w:rFonts w:asciiTheme="minorHAnsi" w:hAnsiTheme="minorHAnsi" w:cstheme="minorHAnsi"/>
          <w:color w:val="000000" w:themeColor="text1"/>
        </w:rPr>
        <w:t>ontributi i ZBGJ do te jetë nga perspektiva gjinore.</w:t>
      </w:r>
    </w:p>
    <w:p w:rsidR="00883786" w:rsidRPr="004B090C" w:rsidRDefault="00883786" w:rsidP="005052A4">
      <w:pPr>
        <w:pStyle w:val="PlainText"/>
        <w:numPr>
          <w:ilvl w:val="0"/>
          <w:numId w:val="1"/>
        </w:numPr>
        <w:jc w:val="both"/>
        <w:rPr>
          <w:rFonts w:cstheme="minorHAnsi"/>
          <w:sz w:val="24"/>
          <w:szCs w:val="24"/>
        </w:rPr>
      </w:pPr>
      <w:r w:rsidRPr="004B090C">
        <w:rPr>
          <w:rFonts w:cstheme="minorHAnsi"/>
          <w:b/>
          <w:sz w:val="24"/>
          <w:szCs w:val="24"/>
        </w:rPr>
        <w:t xml:space="preserve">NJDNJ-Zyrtarja për Barazi Gjinore merr pjesë ne rekrutimin e stafit civil.  </w:t>
      </w:r>
      <w:r w:rsidRPr="004B090C">
        <w:rPr>
          <w:rFonts w:cstheme="minorHAnsi"/>
          <w:sz w:val="24"/>
          <w:szCs w:val="24"/>
        </w:rPr>
        <w:t>NJDNJ si anëtare ndonjëherë merr pjese rekrutimin e stafi</w:t>
      </w:r>
      <w:r w:rsidR="00953023">
        <w:rPr>
          <w:rFonts w:cstheme="minorHAnsi"/>
          <w:sz w:val="24"/>
          <w:szCs w:val="24"/>
        </w:rPr>
        <w:t xml:space="preserve">t civil. Komisionet janë te </w:t>
      </w:r>
      <w:r w:rsidRPr="004B090C">
        <w:rPr>
          <w:rFonts w:cstheme="minorHAnsi"/>
          <w:sz w:val="24"/>
          <w:szCs w:val="24"/>
        </w:rPr>
        <w:t xml:space="preserve"> balancuar</w:t>
      </w:r>
      <w:r w:rsidR="00953023">
        <w:rPr>
          <w:rFonts w:cstheme="minorHAnsi"/>
          <w:sz w:val="24"/>
          <w:szCs w:val="24"/>
        </w:rPr>
        <w:t>a</w:t>
      </w:r>
      <w:r w:rsidRPr="004B090C">
        <w:rPr>
          <w:rFonts w:cstheme="minorHAnsi"/>
          <w:sz w:val="24"/>
          <w:szCs w:val="24"/>
        </w:rPr>
        <w:t xml:space="preserve"> dhe procedurat e rekrutimit janë jo diskriminuese.</w:t>
      </w:r>
    </w:p>
    <w:p w:rsidR="00883786" w:rsidRDefault="00883786" w:rsidP="005052A4">
      <w:pPr>
        <w:pStyle w:val="PlainText"/>
        <w:numPr>
          <w:ilvl w:val="0"/>
          <w:numId w:val="1"/>
        </w:numPr>
        <w:jc w:val="both"/>
        <w:rPr>
          <w:rFonts w:cstheme="minorHAnsi"/>
          <w:sz w:val="24"/>
          <w:szCs w:val="24"/>
        </w:rPr>
      </w:pPr>
      <w:r w:rsidRPr="004B090C">
        <w:rPr>
          <w:rFonts w:cstheme="minorHAnsi"/>
          <w:b/>
          <w:sz w:val="24"/>
          <w:szCs w:val="24"/>
        </w:rPr>
        <w:t>Rekomandime për udhëheqësit e Ministrisë.</w:t>
      </w:r>
      <w:r w:rsidRPr="004B090C">
        <w:rPr>
          <w:rFonts w:cstheme="minorHAnsi"/>
          <w:sz w:val="24"/>
          <w:szCs w:val="24"/>
        </w:rPr>
        <w:t xml:space="preserve"> Ne  rekomandojmë stafit te </w:t>
      </w:r>
      <w:r w:rsidR="004E320C" w:rsidRPr="004B090C">
        <w:rPr>
          <w:rFonts w:cstheme="minorHAnsi"/>
          <w:sz w:val="24"/>
          <w:szCs w:val="24"/>
        </w:rPr>
        <w:t>Ministrisë</w:t>
      </w:r>
      <w:r w:rsidRPr="004B090C">
        <w:rPr>
          <w:rFonts w:cstheme="minorHAnsi"/>
          <w:sz w:val="24"/>
          <w:szCs w:val="24"/>
        </w:rPr>
        <w:t xml:space="preserve"> qe  te ketë integrim gjinore ne te gjitha aktivitetet e Ministrisë, gjithmonë duke u bazuar ne Ligjin për Barazi gjinore Nr 05/L -020 Neni 5 paragrafi 1.3 përfshirjen e integrimit gjinore ne te gjitha politikat, dokumentet dhe legjislacionin.</w:t>
      </w:r>
    </w:p>
    <w:p w:rsidR="004E2FE1" w:rsidRDefault="00F6200C" w:rsidP="005052A4">
      <w:pPr>
        <w:pStyle w:val="PlainText"/>
        <w:numPr>
          <w:ilvl w:val="0"/>
          <w:numId w:val="1"/>
        </w:numPr>
        <w:jc w:val="both"/>
        <w:rPr>
          <w:rFonts w:cstheme="minorHAnsi"/>
          <w:sz w:val="24"/>
          <w:szCs w:val="24"/>
        </w:rPr>
      </w:pPr>
      <w:r>
        <w:rPr>
          <w:rFonts w:cstheme="minorHAnsi"/>
          <w:b/>
          <w:sz w:val="24"/>
          <w:szCs w:val="24"/>
        </w:rPr>
        <w:t xml:space="preserve">Komentet për </w:t>
      </w:r>
      <w:r w:rsidR="00574FEA">
        <w:rPr>
          <w:rFonts w:ascii="Book Antiqua" w:hAnsi="Book Antiqua"/>
          <w:b/>
          <w:bCs/>
          <w:shd w:val="clear" w:color="auto" w:fill="FFFFFF"/>
        </w:rPr>
        <w:t>Programin</w:t>
      </w:r>
      <w:r>
        <w:rPr>
          <w:rFonts w:ascii="Book Antiqua" w:hAnsi="Book Antiqua"/>
          <w:b/>
          <w:bCs/>
          <w:shd w:val="clear" w:color="auto" w:fill="FFFFFF"/>
        </w:rPr>
        <w:t xml:space="preserve"> për mbrojtjen dhe promovimin e të drejtave të njeriut (2021-2025).</w:t>
      </w:r>
      <w:r w:rsidR="004E2FE1">
        <w:rPr>
          <w:rFonts w:cstheme="minorHAnsi"/>
          <w:sz w:val="24"/>
          <w:szCs w:val="24"/>
        </w:rPr>
        <w:t xml:space="preserve"> Ne kemi shkëmbyer emailla me Zyrën për Q</w:t>
      </w:r>
      <w:r w:rsidR="00574FEA">
        <w:rPr>
          <w:rFonts w:cstheme="minorHAnsi"/>
          <w:sz w:val="24"/>
          <w:szCs w:val="24"/>
        </w:rPr>
        <w:t>everisje te mire dhe ne si Ministri kemi dhënë kontributin për këtë dokument edhe nga perspektiva gjinore.</w:t>
      </w:r>
    </w:p>
    <w:p w:rsidR="003C5C9D" w:rsidRPr="003C5C9D" w:rsidRDefault="00890ACA" w:rsidP="005052A4">
      <w:pPr>
        <w:pStyle w:val="ListParagraph"/>
        <w:numPr>
          <w:ilvl w:val="0"/>
          <w:numId w:val="1"/>
        </w:numPr>
        <w:autoSpaceDE w:val="0"/>
        <w:autoSpaceDN w:val="0"/>
        <w:jc w:val="both"/>
        <w:rPr>
          <w:color w:val="212121"/>
          <w:sz w:val="22"/>
          <w:szCs w:val="22"/>
          <w:lang w:val="en-US"/>
        </w:rPr>
      </w:pPr>
      <w:r w:rsidRPr="003C5C9D">
        <w:rPr>
          <w:rFonts w:cstheme="minorHAnsi"/>
          <w:b/>
        </w:rPr>
        <w:t>Takimi virtual i grupit koordinues te projektit “Zgjidhjet e Mbështetura te Natyra”.</w:t>
      </w:r>
      <w:r w:rsidRPr="003C5C9D">
        <w:rPr>
          <w:rFonts w:ascii="Arial" w:hAnsi="Arial" w:cs="Arial"/>
        </w:rPr>
        <w:t xml:space="preserve"> </w:t>
      </w:r>
      <w:r w:rsidR="003C5C9D" w:rsidRPr="003C5C9D">
        <w:rPr>
          <w:rFonts w:asciiTheme="minorHAnsi" w:hAnsiTheme="minorHAnsi" w:cstheme="minorHAnsi"/>
        </w:rPr>
        <w:t>Qëllimi</w:t>
      </w:r>
      <w:r w:rsidR="002F6462" w:rsidRPr="003C5C9D">
        <w:rPr>
          <w:rFonts w:asciiTheme="minorHAnsi" w:hAnsiTheme="minorHAnsi" w:cstheme="minorHAnsi"/>
        </w:rPr>
        <w:t xml:space="preserve"> i këtij takimi ka qene</w:t>
      </w:r>
      <w:r w:rsidR="002F6462" w:rsidRPr="003C5C9D">
        <w:rPr>
          <w:rFonts w:ascii="Arial" w:hAnsi="Arial" w:cs="Arial"/>
        </w:rPr>
        <w:t xml:space="preserve"> </w:t>
      </w:r>
      <w:r w:rsidR="002F6462" w:rsidRPr="003C5C9D">
        <w:rPr>
          <w:rFonts w:asciiTheme="minorHAnsi" w:hAnsiTheme="minorHAnsi" w:cstheme="minorHAnsi"/>
        </w:rPr>
        <w:t>t</w:t>
      </w:r>
      <w:r w:rsidRPr="003C5C9D">
        <w:rPr>
          <w:rFonts w:asciiTheme="minorHAnsi" w:hAnsiTheme="minorHAnsi" w:cstheme="minorHAnsi"/>
        </w:rPr>
        <w:t>ë diskutohet për implementimin e aktiviteteve të projektit ADAPT dhe sfid</w:t>
      </w:r>
      <w:r w:rsidR="003C5C9D" w:rsidRPr="003C5C9D">
        <w:rPr>
          <w:rFonts w:asciiTheme="minorHAnsi" w:hAnsiTheme="minorHAnsi" w:cstheme="minorHAnsi"/>
        </w:rPr>
        <w:t xml:space="preserve">at kryesore shoqërore në Kosovë. </w:t>
      </w:r>
    </w:p>
    <w:p w:rsidR="00E64F4E" w:rsidRDefault="003C5C9D" w:rsidP="005052A4">
      <w:pPr>
        <w:pStyle w:val="ListParagraph"/>
        <w:autoSpaceDE w:val="0"/>
        <w:autoSpaceDN w:val="0"/>
        <w:jc w:val="both"/>
        <w:rPr>
          <w:rFonts w:asciiTheme="minorHAnsi" w:hAnsiTheme="minorHAnsi" w:cstheme="minorHAnsi"/>
          <w:color w:val="000000"/>
        </w:rPr>
      </w:pPr>
      <w:r w:rsidRPr="003C5C9D">
        <w:rPr>
          <w:rFonts w:asciiTheme="minorHAnsi" w:hAnsiTheme="minorHAnsi" w:cstheme="minorHAnsi"/>
          <w:color w:val="000000"/>
        </w:rPr>
        <w:t>Zyra Rajonale e IUCN për Evropën Lindore dhe Azinë Qendrore (ECARO) me dt.17. 03. 2020 ka filluar implementimin e këtij projekti i cili financohet nga Agjencia Suedeze për Zhvillim Ndërkombëtar (SIDA). Kosova është njeri prej 6 (gjashtë shteteve të Ballkanit Perëndimore përfituese e këtij Projekti).Qëllimi i këtij Projekti regjional është që të identifikojë fushat për bashkëpunim dhe veprim të përbashkët për të adresuar sfidat me të cilat ballafaqohet Ballkani Perëndimor në lidhje me ndryshimet klimatike, përmes të zgjidhjes së tyre synohet arritja e uljes së rrezikut nga katastrofat natyrore.</w:t>
      </w:r>
      <w:r>
        <w:rPr>
          <w:rFonts w:asciiTheme="minorHAnsi" w:hAnsiTheme="minorHAnsi" w:cstheme="minorHAnsi"/>
          <w:color w:val="000000"/>
        </w:rPr>
        <w:t xml:space="preserve"> Ne </w:t>
      </w:r>
      <w:r w:rsidR="00574FEA">
        <w:rPr>
          <w:rFonts w:asciiTheme="minorHAnsi" w:hAnsiTheme="minorHAnsi" w:cstheme="minorHAnsi"/>
          <w:color w:val="000000"/>
        </w:rPr>
        <w:t xml:space="preserve"> si zyrtare për barazi gjinore dhe anëtare e grupit kemi plotësuar pyetësorin e kërkuar </w:t>
      </w:r>
      <w:r>
        <w:rPr>
          <w:rFonts w:asciiTheme="minorHAnsi" w:hAnsiTheme="minorHAnsi" w:cstheme="minorHAnsi"/>
          <w:color w:val="000000"/>
        </w:rPr>
        <w:t xml:space="preserve"> për iniciativat ekzi</w:t>
      </w:r>
      <w:r w:rsidR="00E64F4E">
        <w:rPr>
          <w:rFonts w:asciiTheme="minorHAnsi" w:hAnsiTheme="minorHAnsi" w:cstheme="minorHAnsi"/>
          <w:color w:val="000000"/>
        </w:rPr>
        <w:t xml:space="preserve">stuese dhe praktikat me te mira </w:t>
      </w:r>
      <w:r w:rsidR="005F5137">
        <w:rPr>
          <w:rFonts w:asciiTheme="minorHAnsi" w:hAnsiTheme="minorHAnsi" w:cstheme="minorHAnsi"/>
          <w:color w:val="000000"/>
        </w:rPr>
        <w:t>nga perspektiva gjinore.</w:t>
      </w:r>
    </w:p>
    <w:p w:rsidR="00E64F4E" w:rsidRPr="00E64F4E" w:rsidRDefault="00E64F4E" w:rsidP="005052A4">
      <w:pPr>
        <w:pStyle w:val="ListParagraph"/>
        <w:numPr>
          <w:ilvl w:val="0"/>
          <w:numId w:val="1"/>
        </w:numPr>
        <w:autoSpaceDE w:val="0"/>
        <w:autoSpaceDN w:val="0"/>
        <w:jc w:val="both"/>
        <w:rPr>
          <w:rFonts w:asciiTheme="minorHAnsi" w:hAnsiTheme="minorHAnsi" w:cstheme="minorHAnsi"/>
          <w:color w:val="000000"/>
        </w:rPr>
      </w:pPr>
      <w:r w:rsidRPr="00E64F4E">
        <w:rPr>
          <w:rFonts w:asciiTheme="minorHAnsi" w:hAnsiTheme="minorHAnsi" w:cstheme="minorHAnsi"/>
          <w:b/>
          <w:color w:val="000000"/>
        </w:rPr>
        <w:t>Shënimi i 25 Nëntorit</w:t>
      </w:r>
      <w:r w:rsidRPr="00E64F4E">
        <w:rPr>
          <w:rFonts w:asciiTheme="minorHAnsi" w:hAnsiTheme="minorHAnsi" w:cstheme="minorHAnsi"/>
          <w:b/>
        </w:rPr>
        <w:t xml:space="preserve"> Dita Ndërkombëtare për Eliminimin e Dhunës ndaj Gruas.</w:t>
      </w:r>
      <w:r>
        <w:rPr>
          <w:rFonts w:asciiTheme="minorHAnsi" w:hAnsiTheme="minorHAnsi" w:cstheme="minorHAnsi"/>
          <w:color w:val="000000"/>
        </w:rPr>
        <w:t xml:space="preserve"> </w:t>
      </w:r>
      <w:r w:rsidRPr="00E64F4E">
        <w:rPr>
          <w:rFonts w:asciiTheme="minorHAnsi" w:hAnsiTheme="minorHAnsi" w:cstheme="minorHAnsi"/>
          <w:color w:val="000000"/>
        </w:rPr>
        <w:t xml:space="preserve">Me </w:t>
      </w:r>
      <w:r w:rsidRPr="00E64F4E">
        <w:rPr>
          <w:rFonts w:asciiTheme="minorHAnsi" w:hAnsiTheme="minorHAnsi" w:cstheme="minorHAnsi"/>
        </w:rPr>
        <w:t xml:space="preserve">rastin e shënimit të 25 Nëntorit Dita Ndërkombëtare për Eliminimin e Dhunës ndaj </w:t>
      </w:r>
      <w:r w:rsidRPr="00E64F4E">
        <w:rPr>
          <w:rFonts w:asciiTheme="minorHAnsi" w:hAnsiTheme="minorHAnsi" w:cstheme="minorHAnsi"/>
        </w:rPr>
        <w:lastRenderedPageBreak/>
        <w:t xml:space="preserve">Gruas, qe simbolizohet me </w:t>
      </w:r>
      <w:r w:rsidRPr="00E64F4E">
        <w:rPr>
          <w:rStyle w:val="Strong"/>
          <w:rFonts w:asciiTheme="minorHAnsi" w:hAnsiTheme="minorHAnsi" w:cstheme="minorHAnsi"/>
        </w:rPr>
        <w:t>"kordelen e bardhë"</w:t>
      </w:r>
      <w:r w:rsidRPr="00E64F4E">
        <w:rPr>
          <w:rFonts w:asciiTheme="minorHAnsi" w:hAnsiTheme="minorHAnsi" w:cstheme="minorHAnsi"/>
        </w:rPr>
        <w:t xml:space="preserve">  qe ti bashkoheni fushatës së 16 Ditëve të Aktivizimit </w:t>
      </w:r>
      <w:r>
        <w:rPr>
          <w:rFonts w:asciiTheme="minorHAnsi" w:hAnsiTheme="minorHAnsi" w:cstheme="minorHAnsi"/>
        </w:rPr>
        <w:t xml:space="preserve"> me kërkesën e ABGJ dhe zyrës tone </w:t>
      </w:r>
      <w:r w:rsidRPr="00E64F4E">
        <w:rPr>
          <w:rFonts w:asciiTheme="minorHAnsi" w:hAnsiTheme="minorHAnsi" w:cstheme="minorHAnsi"/>
        </w:rPr>
        <w:t>M</w:t>
      </w:r>
      <w:r>
        <w:rPr>
          <w:rFonts w:asciiTheme="minorHAnsi" w:hAnsiTheme="minorHAnsi" w:cstheme="minorHAnsi"/>
        </w:rPr>
        <w:t xml:space="preserve">inistria e Ekonomisë dhe Ambientit </w:t>
      </w:r>
      <w:r w:rsidRPr="00E64F4E">
        <w:rPr>
          <w:rFonts w:asciiTheme="minorHAnsi" w:hAnsiTheme="minorHAnsi" w:cstheme="minorHAnsi"/>
        </w:rPr>
        <w:t xml:space="preserve"> ka vendosur në ueb faqen e ministrisë  "Fjongon e  bardhë" prej datës 25 Nëntor deri me 10 Dhjetor 2020.</w:t>
      </w:r>
    </w:p>
    <w:p w:rsidR="00E64F4E" w:rsidRPr="00E64F4E" w:rsidRDefault="00E64F4E" w:rsidP="005052A4">
      <w:pPr>
        <w:shd w:val="clear" w:color="auto" w:fill="FFFFFF"/>
        <w:jc w:val="both"/>
        <w:rPr>
          <w:rFonts w:asciiTheme="minorHAnsi" w:hAnsiTheme="minorHAnsi" w:cstheme="minorHAnsi"/>
        </w:rPr>
      </w:pPr>
    </w:p>
    <w:p w:rsidR="00E64F4E" w:rsidRDefault="00E64F4E" w:rsidP="005052A4">
      <w:pPr>
        <w:shd w:val="clear" w:color="auto" w:fill="FFFFFF"/>
        <w:jc w:val="both"/>
        <w:rPr>
          <w:rFonts w:ascii="Calibri Light" w:hAnsi="Calibri Light" w:cs="Calibri Light"/>
        </w:rPr>
      </w:pPr>
    </w:p>
    <w:p w:rsidR="00E64F4E" w:rsidRPr="003C5C9D" w:rsidRDefault="00E64F4E" w:rsidP="005052A4">
      <w:pPr>
        <w:pStyle w:val="ListParagraph"/>
        <w:autoSpaceDE w:val="0"/>
        <w:autoSpaceDN w:val="0"/>
        <w:jc w:val="both"/>
        <w:rPr>
          <w:rFonts w:asciiTheme="minorHAnsi" w:hAnsiTheme="minorHAnsi" w:cstheme="minorHAnsi"/>
          <w:color w:val="212121"/>
          <w:sz w:val="22"/>
          <w:szCs w:val="22"/>
          <w:lang w:val="en-US"/>
        </w:rPr>
      </w:pPr>
    </w:p>
    <w:p w:rsidR="00890ACA" w:rsidRDefault="00890ACA" w:rsidP="005052A4">
      <w:pPr>
        <w:pStyle w:val="PlainText"/>
        <w:jc w:val="both"/>
        <w:rPr>
          <w:rFonts w:cstheme="minorHAnsi"/>
          <w:sz w:val="24"/>
          <w:szCs w:val="24"/>
        </w:rPr>
      </w:pPr>
    </w:p>
    <w:p w:rsidR="008C5E8E" w:rsidRPr="00881F1C" w:rsidRDefault="008C5E8E" w:rsidP="005052A4">
      <w:pPr>
        <w:widowControl w:val="0"/>
        <w:autoSpaceDE w:val="0"/>
        <w:autoSpaceDN w:val="0"/>
        <w:adjustRightInd w:val="0"/>
        <w:spacing w:line="276" w:lineRule="auto"/>
        <w:jc w:val="both"/>
        <w:rPr>
          <w:rFonts w:asciiTheme="minorHAnsi" w:eastAsia="MS Mincho" w:hAnsiTheme="minorHAnsi" w:cstheme="minorHAnsi"/>
          <w:b/>
          <w:bCs/>
        </w:rPr>
      </w:pPr>
      <w:r w:rsidRPr="00881F1C">
        <w:rPr>
          <w:rFonts w:asciiTheme="minorHAnsi" w:eastAsia="MS Mincho" w:hAnsiTheme="minorHAnsi" w:cstheme="minorHAnsi"/>
          <w:b/>
          <w:bCs/>
        </w:rPr>
        <w:t>Aktivitetet e tjera:</w:t>
      </w:r>
    </w:p>
    <w:p w:rsidR="008C5E8E" w:rsidRPr="00121BE6" w:rsidRDefault="008C5E8E" w:rsidP="005052A4">
      <w:pPr>
        <w:pStyle w:val="ListParagraph"/>
        <w:widowControl w:val="0"/>
        <w:numPr>
          <w:ilvl w:val="0"/>
          <w:numId w:val="6"/>
        </w:numPr>
        <w:autoSpaceDE w:val="0"/>
        <w:autoSpaceDN w:val="0"/>
        <w:adjustRightInd w:val="0"/>
        <w:spacing w:line="276" w:lineRule="auto"/>
        <w:jc w:val="both"/>
        <w:rPr>
          <w:rFonts w:asciiTheme="minorHAnsi" w:eastAsia="MS Mincho" w:hAnsiTheme="minorHAnsi" w:cstheme="minorHAnsi"/>
          <w:bCs/>
        </w:rPr>
      </w:pPr>
      <w:r w:rsidRPr="00121BE6">
        <w:rPr>
          <w:rFonts w:asciiTheme="minorHAnsi" w:eastAsia="MS Mincho" w:hAnsiTheme="minorHAnsi" w:cstheme="minorHAnsi"/>
          <w:bCs/>
        </w:rPr>
        <w:t>Takim</w:t>
      </w:r>
      <w:r w:rsidR="00FC63DD">
        <w:rPr>
          <w:rFonts w:asciiTheme="minorHAnsi" w:eastAsia="MS Mincho" w:hAnsiTheme="minorHAnsi" w:cstheme="minorHAnsi"/>
          <w:bCs/>
        </w:rPr>
        <w:t xml:space="preserve"> virtual</w:t>
      </w:r>
      <w:r w:rsidR="007E495F">
        <w:rPr>
          <w:rFonts w:asciiTheme="minorHAnsi" w:eastAsia="MS Mincho" w:hAnsiTheme="minorHAnsi" w:cstheme="minorHAnsi"/>
          <w:bCs/>
        </w:rPr>
        <w:t xml:space="preserve"> dhe shkëmbime te emailave</w:t>
      </w:r>
      <w:r w:rsidRPr="00121BE6">
        <w:rPr>
          <w:rFonts w:asciiTheme="minorHAnsi" w:eastAsia="MS Mincho" w:hAnsiTheme="minorHAnsi" w:cstheme="minorHAnsi"/>
          <w:bCs/>
        </w:rPr>
        <w:t xml:space="preserve"> me Agjen</w:t>
      </w:r>
      <w:r w:rsidR="00F93DB4">
        <w:rPr>
          <w:rFonts w:asciiTheme="minorHAnsi" w:eastAsia="MS Mincho" w:hAnsiTheme="minorHAnsi" w:cstheme="minorHAnsi"/>
          <w:bCs/>
        </w:rPr>
        <w:t>cinë për Barazi Gjinore.</w:t>
      </w:r>
    </w:p>
    <w:p w:rsidR="008C5E8E" w:rsidRPr="00121BE6" w:rsidRDefault="008C5E8E" w:rsidP="005052A4">
      <w:pPr>
        <w:pStyle w:val="ListParagraph"/>
        <w:widowControl w:val="0"/>
        <w:numPr>
          <w:ilvl w:val="0"/>
          <w:numId w:val="4"/>
        </w:numPr>
        <w:autoSpaceDE w:val="0"/>
        <w:autoSpaceDN w:val="0"/>
        <w:adjustRightInd w:val="0"/>
        <w:spacing w:line="276" w:lineRule="auto"/>
        <w:jc w:val="both"/>
        <w:rPr>
          <w:rFonts w:asciiTheme="minorHAnsi" w:eastAsia="MS Mincho" w:hAnsiTheme="minorHAnsi" w:cstheme="minorHAnsi"/>
          <w:bCs/>
        </w:rPr>
      </w:pPr>
      <w:r w:rsidRPr="00121BE6">
        <w:rPr>
          <w:rFonts w:asciiTheme="minorHAnsi" w:eastAsia="MS Mincho" w:hAnsiTheme="minorHAnsi" w:cstheme="minorHAnsi"/>
          <w:bCs/>
        </w:rPr>
        <w:t xml:space="preserve">Takimet </w:t>
      </w:r>
      <w:r w:rsidR="00FC63DD">
        <w:rPr>
          <w:rFonts w:asciiTheme="minorHAnsi" w:eastAsia="MS Mincho" w:hAnsiTheme="minorHAnsi" w:cstheme="minorHAnsi"/>
          <w:bCs/>
        </w:rPr>
        <w:t>virtual</w:t>
      </w:r>
      <w:r w:rsidRPr="00121BE6">
        <w:rPr>
          <w:rFonts w:asciiTheme="minorHAnsi" w:eastAsia="MS Mincho" w:hAnsiTheme="minorHAnsi" w:cstheme="minorHAnsi"/>
          <w:bCs/>
        </w:rPr>
        <w:t xml:space="preserve"> me Rrjetin e Grupit te Grave te Kosovës dhe organizatat tjera te shoqërisë civile.</w:t>
      </w:r>
    </w:p>
    <w:p w:rsidR="008C5E8E" w:rsidRPr="00121BE6" w:rsidRDefault="00F93DB4" w:rsidP="005052A4">
      <w:pPr>
        <w:pStyle w:val="ListParagraph"/>
        <w:widowControl w:val="0"/>
        <w:numPr>
          <w:ilvl w:val="0"/>
          <w:numId w:val="4"/>
        </w:numPr>
        <w:autoSpaceDE w:val="0"/>
        <w:autoSpaceDN w:val="0"/>
        <w:adjustRightInd w:val="0"/>
        <w:spacing w:line="276" w:lineRule="auto"/>
        <w:jc w:val="both"/>
        <w:rPr>
          <w:rFonts w:asciiTheme="minorHAnsi" w:eastAsia="MS Mincho" w:hAnsiTheme="minorHAnsi" w:cstheme="minorHAnsi"/>
          <w:bCs/>
        </w:rPr>
      </w:pPr>
      <w:r>
        <w:rPr>
          <w:rFonts w:asciiTheme="minorHAnsi" w:eastAsia="MS Mincho" w:hAnsiTheme="minorHAnsi" w:cstheme="minorHAnsi"/>
          <w:bCs/>
        </w:rPr>
        <w:t>Takime</w:t>
      </w:r>
      <w:r w:rsidR="009B2F64">
        <w:rPr>
          <w:rFonts w:asciiTheme="minorHAnsi" w:eastAsia="MS Mincho" w:hAnsiTheme="minorHAnsi" w:cstheme="minorHAnsi"/>
          <w:bCs/>
        </w:rPr>
        <w:t xml:space="preserve"> virtual</w:t>
      </w:r>
      <w:r>
        <w:rPr>
          <w:rFonts w:asciiTheme="minorHAnsi" w:eastAsia="MS Mincho" w:hAnsiTheme="minorHAnsi" w:cstheme="minorHAnsi"/>
          <w:bCs/>
        </w:rPr>
        <w:t>e</w:t>
      </w:r>
      <w:r w:rsidR="007E495F">
        <w:rPr>
          <w:rFonts w:asciiTheme="minorHAnsi" w:eastAsia="MS Mincho" w:hAnsiTheme="minorHAnsi" w:cstheme="minorHAnsi"/>
          <w:bCs/>
        </w:rPr>
        <w:t xml:space="preserve"> dhe shkëmbime te emailave </w:t>
      </w:r>
      <w:r w:rsidR="008C5E8E" w:rsidRPr="00121BE6">
        <w:rPr>
          <w:rFonts w:asciiTheme="minorHAnsi" w:eastAsia="MS Mincho" w:hAnsiTheme="minorHAnsi" w:cstheme="minorHAnsi"/>
          <w:bCs/>
        </w:rPr>
        <w:t>me Ekspertet për Barazi Gjinore nga SIDA dhe stafin e Ministrisë.</w:t>
      </w:r>
    </w:p>
    <w:p w:rsidR="008C5E8E" w:rsidRPr="00121BE6" w:rsidRDefault="00F93DB4" w:rsidP="005052A4">
      <w:pPr>
        <w:pStyle w:val="ListParagraph"/>
        <w:widowControl w:val="0"/>
        <w:numPr>
          <w:ilvl w:val="0"/>
          <w:numId w:val="4"/>
        </w:numPr>
        <w:autoSpaceDE w:val="0"/>
        <w:autoSpaceDN w:val="0"/>
        <w:adjustRightInd w:val="0"/>
        <w:spacing w:line="276" w:lineRule="auto"/>
        <w:jc w:val="both"/>
        <w:rPr>
          <w:rFonts w:asciiTheme="minorHAnsi" w:eastAsia="MS Mincho" w:hAnsiTheme="minorHAnsi" w:cstheme="minorHAnsi"/>
          <w:bCs/>
        </w:rPr>
      </w:pPr>
      <w:r>
        <w:rPr>
          <w:rFonts w:asciiTheme="minorHAnsi" w:eastAsia="MS Mincho" w:hAnsiTheme="minorHAnsi" w:cstheme="minorHAnsi"/>
          <w:bCs/>
        </w:rPr>
        <w:t>Takime</w:t>
      </w:r>
      <w:r w:rsidR="008C5E8E" w:rsidRPr="00121BE6">
        <w:rPr>
          <w:rFonts w:asciiTheme="minorHAnsi" w:eastAsia="MS Mincho" w:hAnsiTheme="minorHAnsi" w:cstheme="minorHAnsi"/>
          <w:bCs/>
        </w:rPr>
        <w:t xml:space="preserve"> </w:t>
      </w:r>
      <w:r w:rsidR="009B2F64">
        <w:rPr>
          <w:rFonts w:asciiTheme="minorHAnsi" w:eastAsia="MS Mincho" w:hAnsiTheme="minorHAnsi" w:cstheme="minorHAnsi"/>
          <w:bCs/>
        </w:rPr>
        <w:t>virtual</w:t>
      </w:r>
      <w:r>
        <w:rPr>
          <w:rFonts w:asciiTheme="minorHAnsi" w:eastAsia="MS Mincho" w:hAnsiTheme="minorHAnsi" w:cstheme="minorHAnsi"/>
          <w:bCs/>
        </w:rPr>
        <w:t>e</w:t>
      </w:r>
      <w:r w:rsidR="007E495F">
        <w:rPr>
          <w:rFonts w:asciiTheme="minorHAnsi" w:eastAsia="MS Mincho" w:hAnsiTheme="minorHAnsi" w:cstheme="minorHAnsi"/>
          <w:bCs/>
        </w:rPr>
        <w:t xml:space="preserve"> </w:t>
      </w:r>
      <w:r w:rsidR="00491775">
        <w:rPr>
          <w:rFonts w:asciiTheme="minorHAnsi" w:eastAsia="MS Mincho" w:hAnsiTheme="minorHAnsi" w:cstheme="minorHAnsi"/>
          <w:bCs/>
        </w:rPr>
        <w:t>ndërministror</w:t>
      </w:r>
      <w:r w:rsidR="008C5E8E" w:rsidRPr="00121BE6">
        <w:rPr>
          <w:rFonts w:asciiTheme="minorHAnsi" w:eastAsia="MS Mincho" w:hAnsiTheme="minorHAnsi" w:cstheme="minorHAnsi"/>
          <w:bCs/>
        </w:rPr>
        <w:t xml:space="preserve"> me Zyrtaret për Barazi gjinore.</w:t>
      </w:r>
    </w:p>
    <w:p w:rsidR="00121BE6" w:rsidRPr="00121BE6" w:rsidRDefault="008C5E8E" w:rsidP="005052A4">
      <w:pPr>
        <w:pStyle w:val="ListParagraph"/>
        <w:widowControl w:val="0"/>
        <w:numPr>
          <w:ilvl w:val="0"/>
          <w:numId w:val="4"/>
        </w:numPr>
        <w:autoSpaceDE w:val="0"/>
        <w:autoSpaceDN w:val="0"/>
        <w:adjustRightInd w:val="0"/>
        <w:spacing w:line="276" w:lineRule="auto"/>
        <w:jc w:val="both"/>
        <w:rPr>
          <w:rFonts w:asciiTheme="minorHAnsi" w:eastAsia="MS Mincho" w:hAnsiTheme="minorHAnsi" w:cstheme="minorHAnsi"/>
          <w:bCs/>
        </w:rPr>
      </w:pPr>
      <w:r w:rsidRPr="00121BE6">
        <w:rPr>
          <w:rFonts w:asciiTheme="minorHAnsi" w:eastAsia="MS Mincho" w:hAnsiTheme="minorHAnsi" w:cstheme="minorHAnsi"/>
          <w:bCs/>
        </w:rPr>
        <w:t>Përcjellja e integrimit gjinore ne MMPH.</w:t>
      </w:r>
      <w:r w:rsidR="00121BE6" w:rsidRPr="00121BE6">
        <w:rPr>
          <w:rFonts w:asciiTheme="minorHAnsi" w:eastAsia="MS Mincho" w:hAnsiTheme="minorHAnsi" w:cstheme="minorHAnsi"/>
          <w:bCs/>
        </w:rPr>
        <w:t xml:space="preserve"> </w:t>
      </w:r>
    </w:p>
    <w:tbl>
      <w:tblPr>
        <w:tblW w:w="3435" w:type="dxa"/>
        <w:tblInd w:w="-15" w:type="dxa"/>
        <w:tblCellMar>
          <w:left w:w="0" w:type="dxa"/>
          <w:right w:w="0" w:type="dxa"/>
        </w:tblCellMar>
        <w:tblLook w:val="04A0" w:firstRow="1" w:lastRow="0" w:firstColumn="1" w:lastColumn="0" w:noHBand="0" w:noVBand="1"/>
      </w:tblPr>
      <w:tblGrid>
        <w:gridCol w:w="1725"/>
        <w:gridCol w:w="1710"/>
      </w:tblGrid>
      <w:tr w:rsidR="00F63EA7" w:rsidTr="00F63EA7">
        <w:trPr>
          <w:trHeight w:val="600"/>
        </w:trPr>
        <w:tc>
          <w:tcPr>
            <w:tcW w:w="1725" w:type="dxa"/>
            <w:noWrap/>
            <w:tcMar>
              <w:top w:w="0" w:type="dxa"/>
              <w:left w:w="108" w:type="dxa"/>
              <w:bottom w:w="0" w:type="dxa"/>
              <w:right w:w="108" w:type="dxa"/>
            </w:tcMar>
            <w:vAlign w:val="bottom"/>
            <w:hideMark/>
          </w:tcPr>
          <w:p w:rsidR="00F63EA7" w:rsidRDefault="00F63EA7">
            <w:pPr>
              <w:rPr>
                <w:color w:val="000000"/>
              </w:rPr>
            </w:pPr>
          </w:p>
        </w:tc>
        <w:tc>
          <w:tcPr>
            <w:tcW w:w="1710" w:type="dxa"/>
            <w:noWrap/>
            <w:tcMar>
              <w:top w:w="0" w:type="dxa"/>
              <w:left w:w="108" w:type="dxa"/>
              <w:bottom w:w="0" w:type="dxa"/>
              <w:right w:w="108" w:type="dxa"/>
            </w:tcMar>
            <w:vAlign w:val="bottom"/>
            <w:hideMark/>
          </w:tcPr>
          <w:p w:rsidR="00F63EA7" w:rsidRDefault="00F63EA7">
            <w:pPr>
              <w:rPr>
                <w:sz w:val="20"/>
                <w:szCs w:val="20"/>
              </w:rPr>
            </w:pPr>
          </w:p>
        </w:tc>
      </w:tr>
      <w:tr w:rsidR="00F63EA7" w:rsidTr="00F63EA7">
        <w:trPr>
          <w:trHeight w:val="600"/>
        </w:trPr>
        <w:tc>
          <w:tcPr>
            <w:tcW w:w="3435" w:type="dxa"/>
            <w:gridSpan w:val="2"/>
            <w:noWrap/>
            <w:tcMar>
              <w:top w:w="0" w:type="dxa"/>
              <w:left w:w="108" w:type="dxa"/>
              <w:bottom w:w="0" w:type="dxa"/>
              <w:right w:w="108" w:type="dxa"/>
            </w:tcMar>
            <w:vAlign w:val="bottom"/>
            <w:hideMark/>
          </w:tcPr>
          <w:p w:rsidR="00F63EA7" w:rsidRPr="00F63EA7" w:rsidRDefault="00F63EA7">
            <w:pPr>
              <w:rPr>
                <w:b/>
                <w:color w:val="000000"/>
              </w:rPr>
            </w:pPr>
            <w:r w:rsidRPr="00F63EA7">
              <w:rPr>
                <w:b/>
                <w:color w:val="000000"/>
              </w:rPr>
              <w:t>Struktura gjinore ne Ministri</w:t>
            </w:r>
          </w:p>
          <w:p w:rsidR="00F63EA7" w:rsidRDefault="00F63EA7">
            <w:pPr>
              <w:rPr>
                <w:rFonts w:ascii="Calibri" w:eastAsiaTheme="minorHAnsi" w:hAnsi="Calibri" w:cs="Calibri"/>
                <w:color w:val="000000"/>
                <w:sz w:val="22"/>
                <w:szCs w:val="22"/>
              </w:rPr>
            </w:pPr>
            <w:r w:rsidRPr="00F63EA7">
              <w:rPr>
                <w:b/>
                <w:color w:val="000000"/>
              </w:rPr>
              <w:t xml:space="preserve">      </w:t>
            </w:r>
            <w:r>
              <w:rPr>
                <w:b/>
                <w:color w:val="000000"/>
              </w:rPr>
              <w:t xml:space="preserve">     </w:t>
            </w:r>
            <w:r w:rsidRPr="00F63EA7">
              <w:rPr>
                <w:b/>
                <w:color w:val="000000"/>
              </w:rPr>
              <w:t xml:space="preserve"> për vitin 2020</w:t>
            </w:r>
          </w:p>
        </w:tc>
      </w:tr>
      <w:tr w:rsidR="00F63EA7" w:rsidTr="00F63EA7">
        <w:trPr>
          <w:trHeight w:val="600"/>
        </w:trPr>
        <w:tc>
          <w:tcPr>
            <w:tcW w:w="3435" w:type="dxa"/>
            <w:gridSpan w:val="2"/>
            <w:noWrap/>
            <w:tcMar>
              <w:top w:w="0" w:type="dxa"/>
              <w:left w:w="108" w:type="dxa"/>
              <w:bottom w:w="0" w:type="dxa"/>
              <w:right w:w="108" w:type="dxa"/>
            </w:tcMar>
            <w:vAlign w:val="bottom"/>
          </w:tcPr>
          <w:p w:rsidR="00F63EA7" w:rsidRDefault="00F63EA7">
            <w:pPr>
              <w:rPr>
                <w:color w:val="000000"/>
              </w:rPr>
            </w:pPr>
          </w:p>
        </w:tc>
      </w:tr>
      <w:tr w:rsidR="00F63EA7" w:rsidTr="00F63EA7">
        <w:trPr>
          <w:trHeight w:val="600"/>
        </w:trPr>
        <w:tc>
          <w:tcPr>
            <w:tcW w:w="172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3EA7" w:rsidRPr="00784834" w:rsidRDefault="00F63EA7">
            <w:pPr>
              <w:jc w:val="center"/>
              <w:rPr>
                <w:b/>
                <w:color w:val="000000"/>
              </w:rPr>
            </w:pPr>
            <w:r w:rsidRPr="00784834">
              <w:rPr>
                <w:b/>
                <w:color w:val="000000"/>
              </w:rPr>
              <w:t>M</w:t>
            </w:r>
          </w:p>
        </w:tc>
        <w:tc>
          <w:tcPr>
            <w:tcW w:w="1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63EA7" w:rsidRPr="00784834" w:rsidRDefault="00F63EA7">
            <w:pPr>
              <w:jc w:val="center"/>
              <w:rPr>
                <w:b/>
                <w:color w:val="000000"/>
              </w:rPr>
            </w:pPr>
            <w:r w:rsidRPr="00784834">
              <w:rPr>
                <w:b/>
                <w:color w:val="000000"/>
              </w:rPr>
              <w:t>F</w:t>
            </w:r>
          </w:p>
        </w:tc>
      </w:tr>
      <w:tr w:rsidR="00F63EA7" w:rsidTr="00F63EA7">
        <w:trPr>
          <w:trHeight w:val="600"/>
        </w:trPr>
        <w:tc>
          <w:tcPr>
            <w:tcW w:w="172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F63EA7" w:rsidRDefault="00F63EA7">
            <w:pPr>
              <w:jc w:val="center"/>
              <w:rPr>
                <w:color w:val="000000"/>
              </w:rPr>
            </w:pPr>
            <w:r>
              <w:rPr>
                <w:color w:val="000000"/>
              </w:rPr>
              <w:t>148</w:t>
            </w:r>
          </w:p>
        </w:tc>
        <w:tc>
          <w:tcPr>
            <w:tcW w:w="1710" w:type="dxa"/>
            <w:tcBorders>
              <w:top w:val="nil"/>
              <w:left w:val="nil"/>
              <w:bottom w:val="nil"/>
              <w:right w:val="single" w:sz="8" w:space="0" w:color="auto"/>
            </w:tcBorders>
            <w:noWrap/>
            <w:tcMar>
              <w:top w:w="0" w:type="dxa"/>
              <w:left w:w="108" w:type="dxa"/>
              <w:bottom w:w="0" w:type="dxa"/>
              <w:right w:w="108" w:type="dxa"/>
            </w:tcMar>
            <w:vAlign w:val="bottom"/>
            <w:hideMark/>
          </w:tcPr>
          <w:p w:rsidR="00F63EA7" w:rsidRDefault="00F63EA7">
            <w:pPr>
              <w:jc w:val="center"/>
              <w:rPr>
                <w:color w:val="000000"/>
              </w:rPr>
            </w:pPr>
            <w:r>
              <w:rPr>
                <w:color w:val="000000"/>
              </w:rPr>
              <w:t>101</w:t>
            </w:r>
          </w:p>
        </w:tc>
      </w:tr>
      <w:tr w:rsidR="00F63EA7" w:rsidTr="00F63EA7">
        <w:trPr>
          <w:trHeight w:val="198"/>
        </w:trPr>
        <w:tc>
          <w:tcPr>
            <w:tcW w:w="1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63EA7" w:rsidRDefault="00F63EA7" w:rsidP="00F63EA7">
            <w:pPr>
              <w:rPr>
                <w:color w:val="000000"/>
              </w:rPr>
            </w:pP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63EA7" w:rsidRDefault="00F63EA7">
            <w:pPr>
              <w:jc w:val="center"/>
              <w:rPr>
                <w:color w:val="000000"/>
              </w:rPr>
            </w:pPr>
          </w:p>
        </w:tc>
      </w:tr>
    </w:tbl>
    <w:p w:rsidR="00121BE6" w:rsidRDefault="00121BE6" w:rsidP="005052A4">
      <w:pPr>
        <w:widowControl w:val="0"/>
        <w:autoSpaceDE w:val="0"/>
        <w:autoSpaceDN w:val="0"/>
        <w:adjustRightInd w:val="0"/>
        <w:spacing w:line="360" w:lineRule="auto"/>
        <w:jc w:val="both"/>
        <w:rPr>
          <w:rFonts w:asciiTheme="minorHAnsi" w:eastAsia="MS Mincho" w:hAnsiTheme="minorHAnsi" w:cstheme="minorHAnsi"/>
          <w:b/>
        </w:rPr>
      </w:pPr>
    </w:p>
    <w:tbl>
      <w:tblPr>
        <w:tblW w:w="3525" w:type="dxa"/>
        <w:tblInd w:w="-15" w:type="dxa"/>
        <w:tblCellMar>
          <w:left w:w="0" w:type="dxa"/>
          <w:right w:w="0" w:type="dxa"/>
        </w:tblCellMar>
        <w:tblLook w:val="04A0" w:firstRow="1" w:lastRow="0" w:firstColumn="1" w:lastColumn="0" w:noHBand="0" w:noVBand="1"/>
      </w:tblPr>
      <w:tblGrid>
        <w:gridCol w:w="1725"/>
        <w:gridCol w:w="1800"/>
      </w:tblGrid>
      <w:tr w:rsidR="00F63EA7" w:rsidTr="00F63EA7">
        <w:trPr>
          <w:trHeight w:val="720"/>
        </w:trPr>
        <w:tc>
          <w:tcPr>
            <w:tcW w:w="3525" w:type="dxa"/>
            <w:gridSpan w:val="2"/>
            <w:noWrap/>
            <w:tcMar>
              <w:top w:w="0" w:type="dxa"/>
              <w:left w:w="108" w:type="dxa"/>
              <w:bottom w:w="0" w:type="dxa"/>
              <w:right w:w="108" w:type="dxa"/>
            </w:tcMar>
            <w:vAlign w:val="bottom"/>
            <w:hideMark/>
          </w:tcPr>
          <w:p w:rsidR="00F63EA7" w:rsidRPr="00F63EA7" w:rsidRDefault="00F63EA7" w:rsidP="00CE70BB">
            <w:pPr>
              <w:rPr>
                <w:b/>
                <w:color w:val="000000"/>
                <w:lang w:val="en-US"/>
              </w:rPr>
            </w:pPr>
            <w:r>
              <w:rPr>
                <w:color w:val="000000"/>
              </w:rPr>
              <w:t xml:space="preserve">       </w:t>
            </w:r>
            <w:r w:rsidRPr="00F63EA7">
              <w:rPr>
                <w:b/>
                <w:color w:val="000000"/>
              </w:rPr>
              <w:t xml:space="preserve">Struktura udhëheqëse  </w:t>
            </w:r>
          </w:p>
        </w:tc>
      </w:tr>
      <w:tr w:rsidR="00F63EA7" w:rsidTr="00F63EA7">
        <w:trPr>
          <w:trHeight w:val="600"/>
        </w:trPr>
        <w:tc>
          <w:tcPr>
            <w:tcW w:w="172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3EA7" w:rsidRPr="00784834" w:rsidRDefault="00F63EA7" w:rsidP="00CE70BB">
            <w:pPr>
              <w:jc w:val="center"/>
              <w:rPr>
                <w:b/>
                <w:color w:val="000000"/>
              </w:rPr>
            </w:pPr>
            <w:r w:rsidRPr="00784834">
              <w:rPr>
                <w:b/>
                <w:color w:val="000000"/>
              </w:rPr>
              <w:t>M</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63EA7" w:rsidRPr="00784834" w:rsidRDefault="00F63EA7" w:rsidP="00CE70BB">
            <w:pPr>
              <w:jc w:val="center"/>
              <w:rPr>
                <w:b/>
                <w:color w:val="000000"/>
              </w:rPr>
            </w:pPr>
            <w:r w:rsidRPr="00784834">
              <w:rPr>
                <w:b/>
                <w:color w:val="000000"/>
              </w:rPr>
              <w:t>F</w:t>
            </w:r>
          </w:p>
        </w:tc>
      </w:tr>
      <w:tr w:rsidR="00F63EA7" w:rsidTr="00F63EA7">
        <w:trPr>
          <w:trHeight w:val="600"/>
        </w:trPr>
        <w:tc>
          <w:tcPr>
            <w:tcW w:w="1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3EA7" w:rsidRDefault="00F63EA7" w:rsidP="00CE70BB">
            <w:pPr>
              <w:jc w:val="center"/>
              <w:rPr>
                <w:color w:val="000000"/>
              </w:rPr>
            </w:pPr>
            <w:r>
              <w:rPr>
                <w:color w:val="000000"/>
              </w:rPr>
              <w:t>31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3EA7" w:rsidRDefault="00F63EA7" w:rsidP="00CE70BB">
            <w:pPr>
              <w:jc w:val="center"/>
              <w:rPr>
                <w:color w:val="000000"/>
              </w:rPr>
            </w:pPr>
            <w:r>
              <w:rPr>
                <w:color w:val="000000"/>
              </w:rPr>
              <w:t>16</w:t>
            </w:r>
          </w:p>
        </w:tc>
      </w:tr>
      <w:tr w:rsidR="00F63EA7" w:rsidTr="00F63EA7">
        <w:trPr>
          <w:trHeight w:val="600"/>
        </w:trPr>
        <w:tc>
          <w:tcPr>
            <w:tcW w:w="1725" w:type="dxa"/>
            <w:noWrap/>
            <w:tcMar>
              <w:top w:w="0" w:type="dxa"/>
              <w:left w:w="108" w:type="dxa"/>
              <w:bottom w:w="0" w:type="dxa"/>
              <w:right w:w="108" w:type="dxa"/>
            </w:tcMar>
            <w:vAlign w:val="bottom"/>
            <w:hideMark/>
          </w:tcPr>
          <w:p w:rsidR="00F63EA7" w:rsidRDefault="00F63EA7" w:rsidP="00CE70BB">
            <w:pPr>
              <w:rPr>
                <w:color w:val="000000"/>
              </w:rPr>
            </w:pPr>
          </w:p>
        </w:tc>
        <w:tc>
          <w:tcPr>
            <w:tcW w:w="1800" w:type="dxa"/>
            <w:noWrap/>
            <w:tcMar>
              <w:top w:w="0" w:type="dxa"/>
              <w:left w:w="108" w:type="dxa"/>
              <w:bottom w:w="0" w:type="dxa"/>
              <w:right w:w="108" w:type="dxa"/>
            </w:tcMar>
            <w:vAlign w:val="bottom"/>
            <w:hideMark/>
          </w:tcPr>
          <w:p w:rsidR="00F63EA7" w:rsidRDefault="00F63EA7" w:rsidP="00CE70BB">
            <w:pPr>
              <w:rPr>
                <w:sz w:val="20"/>
                <w:szCs w:val="20"/>
              </w:rPr>
            </w:pPr>
          </w:p>
        </w:tc>
      </w:tr>
    </w:tbl>
    <w:p w:rsidR="00F63EA7" w:rsidRDefault="00F63EA7" w:rsidP="005052A4">
      <w:pPr>
        <w:widowControl w:val="0"/>
        <w:autoSpaceDE w:val="0"/>
        <w:autoSpaceDN w:val="0"/>
        <w:adjustRightInd w:val="0"/>
        <w:spacing w:line="360" w:lineRule="auto"/>
        <w:jc w:val="both"/>
        <w:rPr>
          <w:rFonts w:asciiTheme="minorHAnsi" w:eastAsia="MS Mincho" w:hAnsiTheme="minorHAnsi" w:cstheme="minorHAnsi"/>
          <w:b/>
        </w:rPr>
      </w:pPr>
    </w:p>
    <w:p w:rsidR="008C5E8E" w:rsidRPr="00121BE6" w:rsidRDefault="008C5E8E" w:rsidP="005052A4">
      <w:pPr>
        <w:widowControl w:val="0"/>
        <w:autoSpaceDE w:val="0"/>
        <w:autoSpaceDN w:val="0"/>
        <w:adjustRightInd w:val="0"/>
        <w:spacing w:line="360" w:lineRule="auto"/>
        <w:jc w:val="both"/>
        <w:rPr>
          <w:rFonts w:asciiTheme="minorHAnsi" w:eastAsia="MS Mincho" w:hAnsiTheme="minorHAnsi" w:cstheme="minorHAnsi"/>
          <w:b/>
        </w:rPr>
      </w:pPr>
      <w:r w:rsidRPr="00121BE6">
        <w:rPr>
          <w:rFonts w:asciiTheme="minorHAnsi" w:eastAsia="MS Mincho" w:hAnsiTheme="minorHAnsi" w:cstheme="minorHAnsi"/>
          <w:b/>
        </w:rPr>
        <w:t>Si rekomandim dhe sfidë mbetet akoma ndërgjegjësi</w:t>
      </w:r>
      <w:r w:rsidR="007E495F">
        <w:rPr>
          <w:rFonts w:asciiTheme="minorHAnsi" w:eastAsia="MS Mincho" w:hAnsiTheme="minorHAnsi" w:cstheme="minorHAnsi"/>
          <w:b/>
        </w:rPr>
        <w:t>mi i mëtutjeshëm stafit të MEA</w:t>
      </w:r>
      <w:r w:rsidRPr="00121BE6">
        <w:rPr>
          <w:rFonts w:asciiTheme="minorHAnsi" w:eastAsia="MS Mincho" w:hAnsiTheme="minorHAnsi" w:cstheme="minorHAnsi"/>
          <w:b/>
        </w:rPr>
        <w:t xml:space="preserve"> për përfshirjen </w:t>
      </w:r>
      <w:r w:rsidR="003351F9">
        <w:rPr>
          <w:rFonts w:asciiTheme="minorHAnsi" w:eastAsia="MS Mincho" w:hAnsiTheme="minorHAnsi" w:cstheme="minorHAnsi"/>
          <w:b/>
        </w:rPr>
        <w:t>femrave</w:t>
      </w:r>
      <w:r w:rsidRPr="00121BE6">
        <w:rPr>
          <w:rFonts w:asciiTheme="minorHAnsi" w:eastAsia="MS Mincho" w:hAnsiTheme="minorHAnsi" w:cstheme="minorHAnsi"/>
          <w:b/>
        </w:rPr>
        <w:t xml:space="preserve"> dhe integrimit gjinore ne te gjitha politikat, dokumentet dhe legjislacion.</w:t>
      </w:r>
    </w:p>
    <w:p w:rsidR="008C5E8E" w:rsidRPr="004B090C" w:rsidRDefault="008C5E8E" w:rsidP="005052A4">
      <w:pPr>
        <w:pStyle w:val="PlainText"/>
        <w:jc w:val="both"/>
        <w:rPr>
          <w:rFonts w:cstheme="minorHAnsi"/>
          <w:sz w:val="24"/>
          <w:szCs w:val="24"/>
        </w:rPr>
      </w:pPr>
    </w:p>
    <w:p w:rsidR="00EC141B" w:rsidRDefault="00EC141B" w:rsidP="005052A4">
      <w:pPr>
        <w:spacing w:after="160"/>
        <w:jc w:val="both"/>
        <w:rPr>
          <w:sz w:val="22"/>
          <w:szCs w:val="22"/>
        </w:rPr>
      </w:pPr>
    </w:p>
    <w:p w:rsidR="00636320" w:rsidRPr="00012FA4" w:rsidRDefault="00636320" w:rsidP="005052A4">
      <w:pPr>
        <w:jc w:val="both"/>
        <w:rPr>
          <w:b/>
        </w:rPr>
      </w:pPr>
    </w:p>
    <w:sectPr w:rsidR="00636320" w:rsidRPr="00012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82B3D"/>
    <w:multiLevelType w:val="hybridMultilevel"/>
    <w:tmpl w:val="EE421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396440"/>
    <w:multiLevelType w:val="hybridMultilevel"/>
    <w:tmpl w:val="23F2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D3BA6"/>
    <w:multiLevelType w:val="hybridMultilevel"/>
    <w:tmpl w:val="FA5C3C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3394005"/>
    <w:multiLevelType w:val="hybridMultilevel"/>
    <w:tmpl w:val="2324A6F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48813C08"/>
    <w:multiLevelType w:val="hybridMultilevel"/>
    <w:tmpl w:val="74E262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55F90BD5"/>
    <w:multiLevelType w:val="hybridMultilevel"/>
    <w:tmpl w:val="D0E6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82916"/>
    <w:multiLevelType w:val="hybridMultilevel"/>
    <w:tmpl w:val="E16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A31C5"/>
    <w:multiLevelType w:val="hybridMultilevel"/>
    <w:tmpl w:val="30AA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15"/>
    <w:rsid w:val="00012FA4"/>
    <w:rsid w:val="00080520"/>
    <w:rsid w:val="000C3D15"/>
    <w:rsid w:val="00121BE6"/>
    <w:rsid w:val="00206A8C"/>
    <w:rsid w:val="002F6462"/>
    <w:rsid w:val="003351F9"/>
    <w:rsid w:val="003877D5"/>
    <w:rsid w:val="003C5C9D"/>
    <w:rsid w:val="003D3CAF"/>
    <w:rsid w:val="004374F2"/>
    <w:rsid w:val="004620A1"/>
    <w:rsid w:val="0048683E"/>
    <w:rsid w:val="00491775"/>
    <w:rsid w:val="004A57EE"/>
    <w:rsid w:val="004B090C"/>
    <w:rsid w:val="004E2FE1"/>
    <w:rsid w:val="004E320C"/>
    <w:rsid w:val="005052A4"/>
    <w:rsid w:val="005533AC"/>
    <w:rsid w:val="00574FEA"/>
    <w:rsid w:val="00577E29"/>
    <w:rsid w:val="0059120F"/>
    <w:rsid w:val="005F5137"/>
    <w:rsid w:val="00636320"/>
    <w:rsid w:val="006477DF"/>
    <w:rsid w:val="00692E6B"/>
    <w:rsid w:val="006A26C2"/>
    <w:rsid w:val="006E0C87"/>
    <w:rsid w:val="006E3E0C"/>
    <w:rsid w:val="006F0BCE"/>
    <w:rsid w:val="00741AAD"/>
    <w:rsid w:val="00750993"/>
    <w:rsid w:val="00784834"/>
    <w:rsid w:val="007B077D"/>
    <w:rsid w:val="007B5AA1"/>
    <w:rsid w:val="007E495F"/>
    <w:rsid w:val="007E787A"/>
    <w:rsid w:val="00883786"/>
    <w:rsid w:val="00890ACA"/>
    <w:rsid w:val="00890C7D"/>
    <w:rsid w:val="008C5E8E"/>
    <w:rsid w:val="00902150"/>
    <w:rsid w:val="00936FB9"/>
    <w:rsid w:val="00953023"/>
    <w:rsid w:val="009B2F64"/>
    <w:rsid w:val="00BB524E"/>
    <w:rsid w:val="00BF0D76"/>
    <w:rsid w:val="00C15E9D"/>
    <w:rsid w:val="00C83ADE"/>
    <w:rsid w:val="00D05EE0"/>
    <w:rsid w:val="00D13B76"/>
    <w:rsid w:val="00D14C6A"/>
    <w:rsid w:val="00D960BE"/>
    <w:rsid w:val="00DD4A42"/>
    <w:rsid w:val="00E42BF2"/>
    <w:rsid w:val="00E64F4E"/>
    <w:rsid w:val="00E864E1"/>
    <w:rsid w:val="00EB06AD"/>
    <w:rsid w:val="00EC141B"/>
    <w:rsid w:val="00ED1A45"/>
    <w:rsid w:val="00F06450"/>
    <w:rsid w:val="00F06D20"/>
    <w:rsid w:val="00F10B4A"/>
    <w:rsid w:val="00F12E27"/>
    <w:rsid w:val="00F57D40"/>
    <w:rsid w:val="00F6200C"/>
    <w:rsid w:val="00F63EA7"/>
    <w:rsid w:val="00F93DB4"/>
    <w:rsid w:val="00FC63DD"/>
    <w:rsid w:val="00FD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15"/>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semiHidden/>
    <w:unhideWhenUsed/>
    <w:qFormat/>
    <w:rsid w:val="000C3D15"/>
    <w:pPr>
      <w:jc w:val="center"/>
    </w:pPr>
    <w:rPr>
      <w:rFonts w:eastAsia="MS Mincho"/>
      <w:b/>
      <w:bCs/>
    </w:rPr>
  </w:style>
  <w:style w:type="paragraph" w:styleId="Title">
    <w:name w:val="Title"/>
    <w:basedOn w:val="Normal"/>
    <w:link w:val="TitleChar"/>
    <w:uiPriority w:val="99"/>
    <w:qFormat/>
    <w:rsid w:val="000C3D15"/>
    <w:pPr>
      <w:jc w:val="center"/>
    </w:pPr>
    <w:rPr>
      <w:rFonts w:eastAsia="MS Mincho"/>
      <w:b/>
      <w:bCs/>
    </w:rPr>
  </w:style>
  <w:style w:type="character" w:customStyle="1" w:styleId="TitleChar">
    <w:name w:val="Title Char"/>
    <w:basedOn w:val="DefaultParagraphFont"/>
    <w:link w:val="Title"/>
    <w:uiPriority w:val="99"/>
    <w:rsid w:val="000C3D15"/>
    <w:rPr>
      <w:rFonts w:ascii="Times New Roman" w:eastAsia="MS Mincho" w:hAnsi="Times New Roman" w:cs="Times New Roman"/>
      <w:b/>
      <w:bCs/>
      <w:sz w:val="24"/>
      <w:szCs w:val="24"/>
      <w:lang w:val="sq-AL"/>
    </w:rPr>
  </w:style>
  <w:style w:type="paragraph" w:styleId="BodyText2">
    <w:name w:val="Body Text 2"/>
    <w:basedOn w:val="Normal"/>
    <w:link w:val="BodyText2Char"/>
    <w:uiPriority w:val="99"/>
    <w:unhideWhenUsed/>
    <w:rsid w:val="000C3D15"/>
    <w:rPr>
      <w:rFonts w:eastAsia="MS Mincho"/>
      <w:sz w:val="28"/>
      <w:szCs w:val="28"/>
    </w:rPr>
  </w:style>
  <w:style w:type="character" w:customStyle="1" w:styleId="BodyText2Char">
    <w:name w:val="Body Text 2 Char"/>
    <w:basedOn w:val="DefaultParagraphFont"/>
    <w:link w:val="BodyText2"/>
    <w:uiPriority w:val="99"/>
    <w:rsid w:val="000C3D15"/>
    <w:rPr>
      <w:rFonts w:ascii="Times New Roman" w:eastAsia="MS Mincho" w:hAnsi="Times New Roman" w:cs="Times New Roman"/>
      <w:sz w:val="28"/>
      <w:szCs w:val="28"/>
      <w:lang w:val="sq-AL"/>
    </w:rPr>
  </w:style>
  <w:style w:type="table" w:styleId="TableElegant">
    <w:name w:val="Table Elegant"/>
    <w:basedOn w:val="TableNormal"/>
    <w:uiPriority w:val="99"/>
    <w:unhideWhenUsed/>
    <w:rsid w:val="000C3D15"/>
    <w:pPr>
      <w:spacing w:after="0" w:line="240" w:lineRule="auto"/>
    </w:pPr>
    <w:rPr>
      <w:rFonts w:ascii="Times New Roman" w:eastAsia="MS Mincho"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C3D1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786"/>
    <w:pPr>
      <w:ind w:left="720"/>
      <w:contextualSpacing/>
    </w:pPr>
  </w:style>
  <w:style w:type="paragraph" w:styleId="PlainText">
    <w:name w:val="Plain Text"/>
    <w:basedOn w:val="Normal"/>
    <w:link w:val="PlainTextChar"/>
    <w:uiPriority w:val="99"/>
    <w:unhideWhenUsed/>
    <w:rsid w:val="0088378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83786"/>
    <w:rPr>
      <w:rFonts w:ascii="Calibri" w:hAnsi="Calibri"/>
      <w:szCs w:val="21"/>
      <w:lang w:val="sq-AL"/>
    </w:rPr>
  </w:style>
  <w:style w:type="paragraph" w:styleId="Header">
    <w:name w:val="header"/>
    <w:basedOn w:val="Normal"/>
    <w:link w:val="HeaderChar"/>
    <w:uiPriority w:val="99"/>
    <w:unhideWhenUsed/>
    <w:rsid w:val="00FD29BC"/>
    <w:pPr>
      <w:tabs>
        <w:tab w:val="center" w:pos="4680"/>
        <w:tab w:val="right" w:pos="9360"/>
      </w:tabs>
      <w:ind w:firstLine="360"/>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uiPriority w:val="99"/>
    <w:rsid w:val="00FD29BC"/>
    <w:rPr>
      <w:rFonts w:eastAsiaTheme="minorEastAsia"/>
    </w:rPr>
  </w:style>
  <w:style w:type="paragraph" w:customStyle="1" w:styleId="CharCharCharCharCharChar">
    <w:name w:val="Char Char Char Char Char Char"/>
    <w:basedOn w:val="Normal"/>
    <w:rsid w:val="00902150"/>
    <w:pPr>
      <w:spacing w:after="160" w:line="240" w:lineRule="exact"/>
    </w:pPr>
    <w:rPr>
      <w:rFonts w:ascii="Tahoma" w:hAnsi="Tahoma" w:cs="Tahoma"/>
      <w:sz w:val="20"/>
      <w:szCs w:val="20"/>
      <w:lang w:val="en-US"/>
    </w:rPr>
  </w:style>
  <w:style w:type="character" w:styleId="Strong">
    <w:name w:val="Strong"/>
    <w:basedOn w:val="DefaultParagraphFont"/>
    <w:uiPriority w:val="22"/>
    <w:qFormat/>
    <w:rsid w:val="00E64F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15"/>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semiHidden/>
    <w:unhideWhenUsed/>
    <w:qFormat/>
    <w:rsid w:val="000C3D15"/>
    <w:pPr>
      <w:jc w:val="center"/>
    </w:pPr>
    <w:rPr>
      <w:rFonts w:eastAsia="MS Mincho"/>
      <w:b/>
      <w:bCs/>
    </w:rPr>
  </w:style>
  <w:style w:type="paragraph" w:styleId="Title">
    <w:name w:val="Title"/>
    <w:basedOn w:val="Normal"/>
    <w:link w:val="TitleChar"/>
    <w:uiPriority w:val="99"/>
    <w:qFormat/>
    <w:rsid w:val="000C3D15"/>
    <w:pPr>
      <w:jc w:val="center"/>
    </w:pPr>
    <w:rPr>
      <w:rFonts w:eastAsia="MS Mincho"/>
      <w:b/>
      <w:bCs/>
    </w:rPr>
  </w:style>
  <w:style w:type="character" w:customStyle="1" w:styleId="TitleChar">
    <w:name w:val="Title Char"/>
    <w:basedOn w:val="DefaultParagraphFont"/>
    <w:link w:val="Title"/>
    <w:uiPriority w:val="99"/>
    <w:rsid w:val="000C3D15"/>
    <w:rPr>
      <w:rFonts w:ascii="Times New Roman" w:eastAsia="MS Mincho" w:hAnsi="Times New Roman" w:cs="Times New Roman"/>
      <w:b/>
      <w:bCs/>
      <w:sz w:val="24"/>
      <w:szCs w:val="24"/>
      <w:lang w:val="sq-AL"/>
    </w:rPr>
  </w:style>
  <w:style w:type="paragraph" w:styleId="BodyText2">
    <w:name w:val="Body Text 2"/>
    <w:basedOn w:val="Normal"/>
    <w:link w:val="BodyText2Char"/>
    <w:uiPriority w:val="99"/>
    <w:unhideWhenUsed/>
    <w:rsid w:val="000C3D15"/>
    <w:rPr>
      <w:rFonts w:eastAsia="MS Mincho"/>
      <w:sz w:val="28"/>
      <w:szCs w:val="28"/>
    </w:rPr>
  </w:style>
  <w:style w:type="character" w:customStyle="1" w:styleId="BodyText2Char">
    <w:name w:val="Body Text 2 Char"/>
    <w:basedOn w:val="DefaultParagraphFont"/>
    <w:link w:val="BodyText2"/>
    <w:uiPriority w:val="99"/>
    <w:rsid w:val="000C3D15"/>
    <w:rPr>
      <w:rFonts w:ascii="Times New Roman" w:eastAsia="MS Mincho" w:hAnsi="Times New Roman" w:cs="Times New Roman"/>
      <w:sz w:val="28"/>
      <w:szCs w:val="28"/>
      <w:lang w:val="sq-AL"/>
    </w:rPr>
  </w:style>
  <w:style w:type="table" w:styleId="TableElegant">
    <w:name w:val="Table Elegant"/>
    <w:basedOn w:val="TableNormal"/>
    <w:uiPriority w:val="99"/>
    <w:unhideWhenUsed/>
    <w:rsid w:val="000C3D15"/>
    <w:pPr>
      <w:spacing w:after="0" w:line="240" w:lineRule="auto"/>
    </w:pPr>
    <w:rPr>
      <w:rFonts w:ascii="Times New Roman" w:eastAsia="MS Mincho"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C3D1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786"/>
    <w:pPr>
      <w:ind w:left="720"/>
      <w:contextualSpacing/>
    </w:pPr>
  </w:style>
  <w:style w:type="paragraph" w:styleId="PlainText">
    <w:name w:val="Plain Text"/>
    <w:basedOn w:val="Normal"/>
    <w:link w:val="PlainTextChar"/>
    <w:uiPriority w:val="99"/>
    <w:unhideWhenUsed/>
    <w:rsid w:val="0088378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83786"/>
    <w:rPr>
      <w:rFonts w:ascii="Calibri" w:hAnsi="Calibri"/>
      <w:szCs w:val="21"/>
      <w:lang w:val="sq-AL"/>
    </w:rPr>
  </w:style>
  <w:style w:type="paragraph" w:styleId="Header">
    <w:name w:val="header"/>
    <w:basedOn w:val="Normal"/>
    <w:link w:val="HeaderChar"/>
    <w:uiPriority w:val="99"/>
    <w:unhideWhenUsed/>
    <w:rsid w:val="00FD29BC"/>
    <w:pPr>
      <w:tabs>
        <w:tab w:val="center" w:pos="4680"/>
        <w:tab w:val="right" w:pos="9360"/>
      </w:tabs>
      <w:ind w:firstLine="360"/>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uiPriority w:val="99"/>
    <w:rsid w:val="00FD29BC"/>
    <w:rPr>
      <w:rFonts w:eastAsiaTheme="minorEastAsia"/>
    </w:rPr>
  </w:style>
  <w:style w:type="paragraph" w:customStyle="1" w:styleId="CharCharCharCharCharChar">
    <w:name w:val="Char Char Char Char Char Char"/>
    <w:basedOn w:val="Normal"/>
    <w:rsid w:val="00902150"/>
    <w:pPr>
      <w:spacing w:after="160" w:line="240" w:lineRule="exact"/>
    </w:pPr>
    <w:rPr>
      <w:rFonts w:ascii="Tahoma" w:hAnsi="Tahoma" w:cs="Tahoma"/>
      <w:sz w:val="20"/>
      <w:szCs w:val="20"/>
      <w:lang w:val="en-US"/>
    </w:rPr>
  </w:style>
  <w:style w:type="character" w:styleId="Strong">
    <w:name w:val="Strong"/>
    <w:basedOn w:val="DefaultParagraphFont"/>
    <w:uiPriority w:val="22"/>
    <w:qFormat/>
    <w:rsid w:val="00E64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9824">
      <w:bodyDiv w:val="1"/>
      <w:marLeft w:val="0"/>
      <w:marRight w:val="0"/>
      <w:marTop w:val="0"/>
      <w:marBottom w:val="0"/>
      <w:divBdr>
        <w:top w:val="none" w:sz="0" w:space="0" w:color="auto"/>
        <w:left w:val="none" w:sz="0" w:space="0" w:color="auto"/>
        <w:bottom w:val="none" w:sz="0" w:space="0" w:color="auto"/>
        <w:right w:val="none" w:sz="0" w:space="0" w:color="auto"/>
      </w:divBdr>
    </w:div>
    <w:div w:id="276836988">
      <w:bodyDiv w:val="1"/>
      <w:marLeft w:val="0"/>
      <w:marRight w:val="0"/>
      <w:marTop w:val="0"/>
      <w:marBottom w:val="0"/>
      <w:divBdr>
        <w:top w:val="none" w:sz="0" w:space="0" w:color="auto"/>
        <w:left w:val="none" w:sz="0" w:space="0" w:color="auto"/>
        <w:bottom w:val="none" w:sz="0" w:space="0" w:color="auto"/>
        <w:right w:val="none" w:sz="0" w:space="0" w:color="auto"/>
      </w:divBdr>
    </w:div>
    <w:div w:id="353727396">
      <w:bodyDiv w:val="1"/>
      <w:marLeft w:val="0"/>
      <w:marRight w:val="0"/>
      <w:marTop w:val="0"/>
      <w:marBottom w:val="0"/>
      <w:divBdr>
        <w:top w:val="none" w:sz="0" w:space="0" w:color="auto"/>
        <w:left w:val="none" w:sz="0" w:space="0" w:color="auto"/>
        <w:bottom w:val="none" w:sz="0" w:space="0" w:color="auto"/>
        <w:right w:val="none" w:sz="0" w:space="0" w:color="auto"/>
      </w:divBdr>
    </w:div>
    <w:div w:id="555047549">
      <w:bodyDiv w:val="1"/>
      <w:marLeft w:val="0"/>
      <w:marRight w:val="0"/>
      <w:marTop w:val="0"/>
      <w:marBottom w:val="0"/>
      <w:divBdr>
        <w:top w:val="none" w:sz="0" w:space="0" w:color="auto"/>
        <w:left w:val="none" w:sz="0" w:space="0" w:color="auto"/>
        <w:bottom w:val="none" w:sz="0" w:space="0" w:color="auto"/>
        <w:right w:val="none" w:sz="0" w:space="0" w:color="auto"/>
      </w:divBdr>
    </w:div>
    <w:div w:id="783038434">
      <w:bodyDiv w:val="1"/>
      <w:marLeft w:val="0"/>
      <w:marRight w:val="0"/>
      <w:marTop w:val="0"/>
      <w:marBottom w:val="0"/>
      <w:divBdr>
        <w:top w:val="none" w:sz="0" w:space="0" w:color="auto"/>
        <w:left w:val="none" w:sz="0" w:space="0" w:color="auto"/>
        <w:bottom w:val="none" w:sz="0" w:space="0" w:color="auto"/>
        <w:right w:val="none" w:sz="0" w:space="0" w:color="auto"/>
      </w:divBdr>
    </w:div>
    <w:div w:id="862868211">
      <w:bodyDiv w:val="1"/>
      <w:marLeft w:val="0"/>
      <w:marRight w:val="0"/>
      <w:marTop w:val="0"/>
      <w:marBottom w:val="0"/>
      <w:divBdr>
        <w:top w:val="none" w:sz="0" w:space="0" w:color="auto"/>
        <w:left w:val="none" w:sz="0" w:space="0" w:color="auto"/>
        <w:bottom w:val="none" w:sz="0" w:space="0" w:color="auto"/>
        <w:right w:val="none" w:sz="0" w:space="0" w:color="auto"/>
      </w:divBdr>
    </w:div>
    <w:div w:id="884871569">
      <w:bodyDiv w:val="1"/>
      <w:marLeft w:val="0"/>
      <w:marRight w:val="0"/>
      <w:marTop w:val="0"/>
      <w:marBottom w:val="0"/>
      <w:divBdr>
        <w:top w:val="none" w:sz="0" w:space="0" w:color="auto"/>
        <w:left w:val="none" w:sz="0" w:space="0" w:color="auto"/>
        <w:bottom w:val="none" w:sz="0" w:space="0" w:color="auto"/>
        <w:right w:val="none" w:sz="0" w:space="0" w:color="auto"/>
      </w:divBdr>
    </w:div>
    <w:div w:id="13995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0C72B-C8BA-4E26-9B01-126B31B5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Shpresa Sheremeti</dc:creator>
  <cp:lastModifiedBy>Albana Lumi</cp:lastModifiedBy>
  <cp:revision>2</cp:revision>
  <dcterms:created xsi:type="dcterms:W3CDTF">2021-01-19T07:52:00Z</dcterms:created>
  <dcterms:modified xsi:type="dcterms:W3CDTF">2021-01-19T07:52:00Z</dcterms:modified>
</cp:coreProperties>
</file>